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90133" w:rsidRPr="00C33681" w:rsidRDefault="00F63977">
      <w:pPr>
        <w:rPr>
          <w:rFonts w:ascii="Times New Roman" w:hAnsi="Times New Roman" w:cs="Times New Roman"/>
        </w:rPr>
      </w:pPr>
      <w:r w:rsidRPr="00C33681">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700E5C76" wp14:editId="71FE0CE8">
                <wp:simplePos x="0" y="0"/>
                <wp:positionH relativeFrom="column">
                  <wp:posOffset>-1549400</wp:posOffset>
                </wp:positionH>
                <wp:positionV relativeFrom="paragraph">
                  <wp:posOffset>-1549400</wp:posOffset>
                </wp:positionV>
                <wp:extent cx="635000" cy="635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640EA" id="_x0000_t202" coordsize="21600,21600" o:spt="202" path="m,l,21600r21600,l21600,xe">
                <v:stroke joinstyle="miter"/>
                <v:path gradientshapeok="t" o:connecttype="rect"/>
              </v:shapetype>
              <v:shape id="Text Box 3" o:spid="_x0000_s1026" type="#_x0000_t202" style="position:absolute;margin-left:-122pt;margin-top:-122pt;width:50pt;height: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"/>
            </w:pict>
          </mc:Fallback>
        </mc:AlternateContent>
      </w:r>
      <w:r w:rsidRPr="00C33681">
        <w:rPr>
          <w:rFonts w:ascii="Times New Roman" w:hAnsi="Times New Roman" w:cs="Times New Roman"/>
          <w:noProof/>
          <w:sz w:val="20"/>
        </w:rPr>
        <mc:AlternateContent>
          <mc:Choice Requires="wps">
            <w:drawing>
              <wp:anchor distT="0" distB="0" distL="114300" distR="114300" simplePos="0" relativeHeight="251658240" behindDoc="0" locked="0" layoutInCell="1" allowOverlap="1" wp14:anchorId="3A420BCE" wp14:editId="12CBAA7E">
                <wp:simplePos x="0" y="0"/>
                <wp:positionH relativeFrom="column">
                  <wp:posOffset>3575685</wp:posOffset>
                </wp:positionH>
                <wp:positionV relativeFrom="paragraph">
                  <wp:posOffset>-39370</wp:posOffset>
                </wp:positionV>
                <wp:extent cx="2367915" cy="8051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805180"/>
                        </a:xfrm>
                        <a:prstGeom prst="rect">
                          <a:avLst/>
                        </a:prstGeom>
                        <a:noFill/>
                        <a:ln w="9525">
                          <a:noFill/>
                          <a:miter lim="800000"/>
                          <a:headEnd/>
                          <a:tailEnd/>
                        </a:ln>
                      </wps:spPr>
                      <wps:txbx>
                        <w:txbxContent>
                          <w:p w:rsidR="00AE0465" w:rsidRPr="00D67BD5" w:rsidRDefault="00AE0465" w:rsidP="00090133">
                            <w:pPr>
                              <w:ind w:right="-29"/>
                              <w:jc w:val="right"/>
                              <w:rPr>
                                <w:rFonts w:cs="Times New Roman"/>
                                <w:color w:val="D9D9D9"/>
                                <w:sz w:val="20"/>
                              </w:rPr>
                            </w:pPr>
                            <w:r w:rsidRPr="00D67BD5">
                              <w:rPr>
                                <w:rFonts w:cs="Times New Roman"/>
                                <w:color w:val="D9D9D9"/>
                                <w:sz w:val="20"/>
                              </w:rPr>
                              <w:t>Social Dynamics, LLC</w:t>
                            </w:r>
                          </w:p>
                          <w:p w:rsidR="00AE0465" w:rsidRPr="00D67BD5" w:rsidRDefault="00AE0465" w:rsidP="00090133">
                            <w:pPr>
                              <w:ind w:right="-29"/>
                              <w:jc w:val="right"/>
                              <w:rPr>
                                <w:rFonts w:cs="Times New Roman"/>
                                <w:color w:val="D9D9D9"/>
                                <w:sz w:val="20"/>
                              </w:rPr>
                            </w:pPr>
                            <w:r w:rsidRPr="00D67BD5">
                              <w:rPr>
                                <w:rFonts w:cs="Times New Roman"/>
                                <w:color w:val="D9D9D9"/>
                                <w:sz w:val="20"/>
                              </w:rPr>
                              <w:t>481 North Frederick Ave., Suite 410</w:t>
                            </w:r>
                          </w:p>
                          <w:p w:rsidR="00AE0465" w:rsidRPr="00D67BD5" w:rsidRDefault="00AE0465" w:rsidP="00090133">
                            <w:pPr>
                              <w:ind w:right="-27"/>
                              <w:jc w:val="right"/>
                              <w:rPr>
                                <w:rFonts w:cs="Times New Roman"/>
                                <w:color w:val="D9D9D9"/>
                                <w:sz w:val="20"/>
                              </w:rPr>
                            </w:pPr>
                            <w:r w:rsidRPr="00D67BD5">
                              <w:rPr>
                                <w:rFonts w:cs="Times New Roman"/>
                                <w:color w:val="D9D9D9"/>
                                <w:sz w:val="20"/>
                              </w:rPr>
                              <w:t>Gaithersburg, MD 20877</w:t>
                            </w:r>
                          </w:p>
                          <w:p w:rsidR="00AE0465" w:rsidRPr="00D67BD5" w:rsidRDefault="00AE0465" w:rsidP="00090133">
                            <w:pPr>
                              <w:ind w:right="-29"/>
                              <w:jc w:val="right"/>
                              <w:rPr>
                                <w:rFonts w:cs="Times New Roman"/>
                                <w:color w:val="D9D9D9"/>
                                <w:sz w:val="20"/>
                              </w:rPr>
                            </w:pPr>
                            <w:r w:rsidRPr="00D67BD5">
                              <w:rPr>
                                <w:rFonts w:cs="Times New Roman"/>
                                <w:color w:val="D9D9D9"/>
                                <w:sz w:val="20"/>
                              </w:rPr>
                              <w:t>Phone: (301) 990-1105</w:t>
                            </w:r>
                          </w:p>
                          <w:p w:rsidR="00AE0465" w:rsidRPr="00957BFC" w:rsidRDefault="004205F4" w:rsidP="00090133">
                            <w:pPr>
                              <w:ind w:right="-27"/>
                              <w:jc w:val="right"/>
                              <w:rPr>
                                <w:rFonts w:cs="Times New Roman"/>
                                <w:color w:val="0000FF"/>
                                <w:sz w:val="18"/>
                                <w:szCs w:val="18"/>
                                <w:u w:val="single"/>
                              </w:rPr>
                            </w:pPr>
                            <w:hyperlink r:id="rId8" w:history="1">
                              <w:r w:rsidR="00AE0465" w:rsidRPr="00957BFC">
                                <w:rPr>
                                  <w:rStyle w:val="Hyperlink"/>
                                  <w:rFonts w:cs="Times New Roman"/>
                                  <w:sz w:val="18"/>
                                  <w:szCs w:val="18"/>
                                </w:rPr>
                                <w:t>www.socialdynamicsllc.com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20BCE" id="Text Box 17" o:spid="_x0000_s1026" type="#_x0000_t202" style="position:absolute;margin-left:281.55pt;margin-top:-3.1pt;width:186.45pt;height:6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" filled="f" stroked="f">
                <v:textbox>
                  <w:txbxContent>
                    <w:p w:rsidR="00AE0465" w:rsidRPr="00D67BD5" w:rsidRDefault="00AE0465" w:rsidP="00090133">
                      <w:pPr>
                        <w:ind w:right="-29"/>
                        <w:jc w:val="right"/>
                        <w:rPr>
                          <w:rFonts w:cs="Times New Roman"/>
                          <w:color w:val="D9D9D9"/>
                          <w:sz w:val="20"/>
                        </w:rPr>
                      </w:pPr>
                      <w:r w:rsidRPr="00D67BD5">
                        <w:rPr>
                          <w:rFonts w:cs="Times New Roman"/>
                          <w:color w:val="D9D9D9"/>
                          <w:sz w:val="20"/>
                        </w:rPr>
                        <w:t>Social Dynamics, LLC</w:t>
                      </w:r>
                    </w:p>
                    <w:p w:rsidR="00AE0465" w:rsidRPr="00D67BD5" w:rsidRDefault="00AE0465" w:rsidP="00090133">
                      <w:pPr>
                        <w:ind w:right="-29"/>
                        <w:jc w:val="right"/>
                        <w:rPr>
                          <w:rFonts w:cs="Times New Roman"/>
                          <w:color w:val="D9D9D9"/>
                          <w:sz w:val="20"/>
                        </w:rPr>
                      </w:pPr>
                      <w:r w:rsidRPr="00D67BD5">
                        <w:rPr>
                          <w:rFonts w:cs="Times New Roman"/>
                          <w:color w:val="D9D9D9"/>
                          <w:sz w:val="20"/>
                        </w:rPr>
                        <w:t>481 North Frederick Ave., Suite 410</w:t>
                      </w:r>
                    </w:p>
                    <w:p w:rsidR="00AE0465" w:rsidRPr="00D67BD5" w:rsidRDefault="00AE0465" w:rsidP="00090133">
                      <w:pPr>
                        <w:ind w:right="-27"/>
                        <w:jc w:val="right"/>
                        <w:rPr>
                          <w:rFonts w:cs="Times New Roman"/>
                          <w:color w:val="D9D9D9"/>
                          <w:sz w:val="20"/>
                        </w:rPr>
                      </w:pPr>
                      <w:r w:rsidRPr="00D67BD5">
                        <w:rPr>
                          <w:rFonts w:cs="Times New Roman"/>
                          <w:color w:val="D9D9D9"/>
                          <w:sz w:val="20"/>
                        </w:rPr>
                        <w:t>Gaithersburg, MD 20877</w:t>
                      </w:r>
                    </w:p>
                    <w:p w:rsidR="00AE0465" w:rsidRPr="00D67BD5" w:rsidRDefault="00AE0465" w:rsidP="00090133">
                      <w:pPr>
                        <w:ind w:right="-29"/>
                        <w:jc w:val="right"/>
                        <w:rPr>
                          <w:rFonts w:cs="Times New Roman"/>
                          <w:color w:val="D9D9D9"/>
                          <w:sz w:val="20"/>
                        </w:rPr>
                      </w:pPr>
                      <w:r w:rsidRPr="00D67BD5">
                        <w:rPr>
                          <w:rFonts w:cs="Times New Roman"/>
                          <w:color w:val="D9D9D9"/>
                          <w:sz w:val="20"/>
                        </w:rPr>
                        <w:t>Phone: (301) 990-1105</w:t>
                      </w:r>
                    </w:p>
                    <w:p w:rsidR="00AE0465" w:rsidRPr="00957BFC" w:rsidRDefault="007D0DAE" w:rsidP="00090133">
                      <w:pPr>
                        <w:ind w:right="-27"/>
                        <w:jc w:val="right"/>
                        <w:rPr>
                          <w:rFonts w:cs="Times New Roman"/>
                          <w:color w:val="0000FF"/>
                          <w:sz w:val="18"/>
                          <w:szCs w:val="18"/>
                          <w:u w:val="single"/>
                        </w:rPr>
                      </w:pPr>
                      <w:hyperlink r:id="rId9" w:history="1">
                        <w:r w:rsidR="00AE0465" w:rsidRPr="00957BFC">
                          <w:rPr>
                            <w:rStyle w:val="Hyperlink"/>
                            <w:rFonts w:cs="Times New Roman"/>
                            <w:sz w:val="18"/>
                            <w:szCs w:val="18"/>
                          </w:rPr>
                          <w:t>www.socialdynamicsllc.com</w:t>
                        </w:r>
                      </w:hyperlink>
                    </w:p>
                  </w:txbxContent>
                </v:textbox>
              </v:shape>
            </w:pict>
          </mc:Fallback>
        </mc:AlternateContent>
      </w:r>
      <w:r w:rsidR="00090133" w:rsidRPr="00C33681">
        <w:rPr>
          <w:rFonts w:ascii="Times New Roman" w:hAnsi="Times New Roman" w:cs="Times New Roman"/>
          <w:noProof/>
          <w:sz w:val="20"/>
        </w:rPr>
        <w:drawing>
          <wp:inline distT="0" distB="0" distL="0" distR="0" wp14:anchorId="2A585048" wp14:editId="190CAFF4">
            <wp:extent cx="5943600" cy="765392"/>
            <wp:effectExtent l="0" t="0" r="0" b="0"/>
            <wp:docPr id="18" name="Picture 18" descr="Social Dynam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65392"/>
                    </a:xfrm>
                    <a:prstGeom prst="rect">
                      <a:avLst/>
                    </a:prstGeom>
                    <a:noFill/>
                    <a:ln>
                      <a:noFill/>
                    </a:ln>
                  </pic:spPr>
                </pic:pic>
              </a:graphicData>
            </a:graphic>
          </wp:inline>
        </w:drawing>
      </w:r>
    </w:p>
    <w:p w:rsidR="00090133" w:rsidRPr="00C33681" w:rsidRDefault="00090133">
      <w:pPr>
        <w:rPr>
          <w:rFonts w:ascii="Times New Roman" w:hAnsi="Times New Roman" w:cs="Times New Roman"/>
        </w:rPr>
      </w:pPr>
    </w:p>
    <w:p w:rsidR="00090133" w:rsidRPr="00C33681" w:rsidRDefault="00090133">
      <w:pPr>
        <w:rPr>
          <w:rFonts w:ascii="Times New Roman" w:hAnsi="Times New Roman" w:cs="Times New Roman"/>
        </w:rPr>
      </w:pPr>
    </w:p>
    <w:p w:rsidR="00090133" w:rsidRPr="00C33681" w:rsidRDefault="00936AAC" w:rsidP="00CC32A1">
      <w:pPr>
        <w:jc w:val="center"/>
        <w:rPr>
          <w:rFonts w:ascii="Times New Roman" w:hAnsi="Times New Roman" w:cs="Times New Roman"/>
          <w:sz w:val="28"/>
          <w:szCs w:val="28"/>
        </w:rPr>
      </w:pPr>
      <w:r w:rsidRPr="00C33681">
        <w:rPr>
          <w:rFonts w:ascii="Times New Roman" w:hAnsi="Times New Roman" w:cs="Times New Roman"/>
          <w:b/>
          <w:sz w:val="28"/>
          <w:szCs w:val="28"/>
        </w:rPr>
        <w:t>ISSUE</w:t>
      </w:r>
      <w:r w:rsidR="00090133" w:rsidRPr="00C33681">
        <w:rPr>
          <w:rFonts w:ascii="Times New Roman" w:hAnsi="Times New Roman" w:cs="Times New Roman"/>
          <w:b/>
          <w:sz w:val="28"/>
          <w:szCs w:val="28"/>
        </w:rPr>
        <w:t xml:space="preserve"> BRIEF </w:t>
      </w:r>
    </w:p>
    <w:p w:rsidR="00090133" w:rsidRPr="00C33681" w:rsidRDefault="00090133" w:rsidP="00090133">
      <w:pPr>
        <w:jc w:val="center"/>
        <w:rPr>
          <w:rFonts w:ascii="Times New Roman" w:hAnsi="Times New Roman" w:cs="Times New Roman"/>
          <w:sz w:val="28"/>
          <w:szCs w:val="28"/>
        </w:rPr>
      </w:pPr>
    </w:p>
    <w:p w:rsidR="00F14721" w:rsidRPr="00C33681" w:rsidRDefault="000B03CA" w:rsidP="00090133">
      <w:pPr>
        <w:jc w:val="center"/>
        <w:rPr>
          <w:rFonts w:ascii="Times New Roman" w:hAnsi="Times New Roman" w:cs="Times New Roman"/>
          <w:b/>
          <w:sz w:val="36"/>
          <w:szCs w:val="36"/>
        </w:rPr>
      </w:pPr>
      <w:r w:rsidRPr="00C33681">
        <w:rPr>
          <w:rFonts w:ascii="Times New Roman" w:hAnsi="Times New Roman" w:cs="Times New Roman"/>
          <w:b/>
          <w:sz w:val="36"/>
          <w:szCs w:val="36"/>
        </w:rPr>
        <w:t>Facilitating Provider</w:t>
      </w:r>
      <w:r w:rsidR="00D05161" w:rsidRPr="00C33681">
        <w:rPr>
          <w:rFonts w:ascii="Times New Roman" w:hAnsi="Times New Roman" w:cs="Times New Roman"/>
          <w:b/>
          <w:sz w:val="36"/>
          <w:szCs w:val="36"/>
        </w:rPr>
        <w:t>-Based</w:t>
      </w:r>
      <w:r w:rsidRPr="00C33681">
        <w:rPr>
          <w:rFonts w:ascii="Times New Roman" w:hAnsi="Times New Roman" w:cs="Times New Roman"/>
          <w:b/>
          <w:sz w:val="36"/>
          <w:szCs w:val="36"/>
        </w:rPr>
        <w:t xml:space="preserve"> Transformation through Technology Transfer</w:t>
      </w:r>
    </w:p>
    <w:p w:rsidR="007379A3" w:rsidRPr="00C33681" w:rsidRDefault="007379A3" w:rsidP="00090133">
      <w:pPr>
        <w:jc w:val="center"/>
        <w:rPr>
          <w:rFonts w:ascii="Times New Roman" w:hAnsi="Times New Roman" w:cs="Times New Roman"/>
          <w:b/>
          <w:sz w:val="36"/>
          <w:szCs w:val="36"/>
        </w:rPr>
      </w:pPr>
    </w:p>
    <w:p w:rsidR="00090133" w:rsidRPr="00C33681" w:rsidRDefault="00DB2A89" w:rsidP="00090133">
      <w:pPr>
        <w:jc w:val="center"/>
        <w:rPr>
          <w:rFonts w:ascii="Times New Roman" w:hAnsi="Times New Roman" w:cs="Times New Roman"/>
          <w:b/>
          <w:i/>
          <w:sz w:val="32"/>
          <w:szCs w:val="32"/>
        </w:rPr>
      </w:pPr>
      <w:r w:rsidRPr="00C33681">
        <w:rPr>
          <w:rFonts w:ascii="Times New Roman" w:hAnsi="Times New Roman" w:cs="Times New Roman"/>
          <w:b/>
          <w:i/>
          <w:sz w:val="32"/>
          <w:szCs w:val="32"/>
        </w:rPr>
        <w:t>A</w:t>
      </w:r>
      <w:r w:rsidR="00090133" w:rsidRPr="00C33681">
        <w:rPr>
          <w:rFonts w:ascii="Times New Roman" w:hAnsi="Times New Roman" w:cs="Times New Roman"/>
          <w:b/>
          <w:i/>
          <w:sz w:val="32"/>
          <w:szCs w:val="32"/>
        </w:rPr>
        <w:t xml:space="preserve"> </w:t>
      </w:r>
      <w:r w:rsidRPr="00C33681">
        <w:rPr>
          <w:rFonts w:ascii="Times New Roman" w:hAnsi="Times New Roman" w:cs="Times New Roman"/>
          <w:b/>
          <w:i/>
          <w:sz w:val="32"/>
          <w:szCs w:val="32"/>
        </w:rPr>
        <w:t xml:space="preserve">Bottom-Up </w:t>
      </w:r>
      <w:r w:rsidR="00090133" w:rsidRPr="00C33681">
        <w:rPr>
          <w:rFonts w:ascii="Times New Roman" w:hAnsi="Times New Roman" w:cs="Times New Roman"/>
          <w:b/>
          <w:i/>
          <w:sz w:val="32"/>
          <w:szCs w:val="32"/>
        </w:rPr>
        <w:t xml:space="preserve">Analysis of the Effects of </w:t>
      </w:r>
    </w:p>
    <w:p w:rsidR="00090133" w:rsidRPr="00C33681" w:rsidRDefault="00090133" w:rsidP="00090133">
      <w:pPr>
        <w:jc w:val="center"/>
        <w:rPr>
          <w:rFonts w:ascii="Times New Roman" w:hAnsi="Times New Roman" w:cs="Times New Roman"/>
          <w:b/>
          <w:i/>
          <w:sz w:val="32"/>
          <w:szCs w:val="32"/>
        </w:rPr>
      </w:pPr>
      <w:r w:rsidRPr="00C33681">
        <w:rPr>
          <w:rFonts w:ascii="Times New Roman" w:hAnsi="Times New Roman" w:cs="Times New Roman"/>
          <w:b/>
          <w:i/>
          <w:sz w:val="32"/>
          <w:szCs w:val="32"/>
        </w:rPr>
        <w:t xml:space="preserve">ODEP’s Employment First </w:t>
      </w:r>
      <w:r w:rsidR="00DE6A19" w:rsidRPr="00C33681">
        <w:rPr>
          <w:rFonts w:ascii="Times New Roman" w:hAnsi="Times New Roman" w:cs="Times New Roman"/>
          <w:b/>
          <w:i/>
          <w:sz w:val="32"/>
          <w:szCs w:val="32"/>
        </w:rPr>
        <w:t>Provider Transform</w:t>
      </w:r>
      <w:r w:rsidR="009F5762" w:rsidRPr="00C33681">
        <w:rPr>
          <w:rFonts w:ascii="Times New Roman" w:hAnsi="Times New Roman" w:cs="Times New Roman"/>
          <w:b/>
          <w:i/>
          <w:sz w:val="32"/>
          <w:szCs w:val="32"/>
        </w:rPr>
        <w:t>a</w:t>
      </w:r>
      <w:r w:rsidR="00DE6A19" w:rsidRPr="00C33681">
        <w:rPr>
          <w:rFonts w:ascii="Times New Roman" w:hAnsi="Times New Roman" w:cs="Times New Roman"/>
          <w:b/>
          <w:i/>
          <w:sz w:val="32"/>
          <w:szCs w:val="32"/>
        </w:rPr>
        <w:t>tion</w:t>
      </w:r>
      <w:r w:rsidR="00997939">
        <w:rPr>
          <w:rFonts w:ascii="Times New Roman" w:hAnsi="Times New Roman" w:cs="Times New Roman"/>
          <w:b/>
          <w:i/>
          <w:sz w:val="32"/>
          <w:szCs w:val="32"/>
        </w:rPr>
        <w:br/>
      </w:r>
      <w:r w:rsidRPr="00C33681">
        <w:rPr>
          <w:rFonts w:ascii="Times New Roman" w:hAnsi="Times New Roman" w:cs="Times New Roman"/>
          <w:b/>
          <w:i/>
          <w:sz w:val="32"/>
          <w:szCs w:val="32"/>
        </w:rPr>
        <w:t>Training and Technical Assistance Strategy</w:t>
      </w:r>
    </w:p>
    <w:p w:rsidR="00090133" w:rsidRPr="00C33681" w:rsidRDefault="00090133" w:rsidP="00090133">
      <w:pPr>
        <w:jc w:val="center"/>
        <w:rPr>
          <w:rFonts w:ascii="Times New Roman" w:hAnsi="Times New Roman" w:cs="Times New Roman"/>
          <w:b/>
          <w:sz w:val="32"/>
          <w:szCs w:val="32"/>
        </w:rPr>
      </w:pPr>
    </w:p>
    <w:p w:rsidR="00CC32A1" w:rsidRPr="00C33681" w:rsidRDefault="00CC32A1" w:rsidP="00090133">
      <w:pPr>
        <w:jc w:val="center"/>
        <w:rPr>
          <w:rFonts w:ascii="Times New Roman" w:hAnsi="Times New Roman" w:cs="Times New Roman"/>
          <w:b/>
          <w:sz w:val="32"/>
          <w:szCs w:val="32"/>
        </w:rPr>
      </w:pPr>
    </w:p>
    <w:p w:rsidR="00CC32A1" w:rsidRPr="00C33681" w:rsidRDefault="00CC32A1" w:rsidP="00CC32A1">
      <w:pPr>
        <w:jc w:val="center"/>
        <w:rPr>
          <w:rFonts w:ascii="Times New Roman" w:hAnsi="Times New Roman" w:cs="Times New Roman"/>
          <w:b/>
          <w:sz w:val="32"/>
          <w:szCs w:val="32"/>
        </w:rPr>
      </w:pPr>
    </w:p>
    <w:p w:rsidR="00CC32A1" w:rsidRPr="00C33681" w:rsidRDefault="00CC32A1" w:rsidP="00CC32A1">
      <w:pPr>
        <w:jc w:val="center"/>
        <w:rPr>
          <w:rFonts w:ascii="Times New Roman" w:hAnsi="Times New Roman" w:cs="Times New Roman"/>
          <w:b/>
          <w:sz w:val="32"/>
          <w:szCs w:val="32"/>
        </w:rPr>
      </w:pPr>
    </w:p>
    <w:p w:rsidR="00CC32A1" w:rsidRPr="00C33681" w:rsidRDefault="00CC32A1" w:rsidP="00CC32A1">
      <w:pPr>
        <w:jc w:val="center"/>
        <w:rPr>
          <w:rFonts w:ascii="Times New Roman" w:hAnsi="Times New Roman" w:cs="Times New Roman"/>
          <w:b/>
          <w:sz w:val="32"/>
          <w:szCs w:val="32"/>
        </w:rPr>
      </w:pPr>
      <w:r w:rsidRPr="00C33681">
        <w:rPr>
          <w:rFonts w:ascii="Times New Roman" w:hAnsi="Times New Roman" w:cs="Times New Roman"/>
          <w:b/>
          <w:sz w:val="32"/>
          <w:szCs w:val="32"/>
        </w:rPr>
        <w:t xml:space="preserve">Gary Shaheen, </w:t>
      </w:r>
      <w:r w:rsidR="00D549AD">
        <w:rPr>
          <w:rFonts w:ascii="Times New Roman" w:hAnsi="Times New Roman" w:cs="Times New Roman"/>
          <w:b/>
          <w:sz w:val="32"/>
          <w:szCs w:val="32"/>
        </w:rPr>
        <w:t>P</w:t>
      </w:r>
      <w:r w:rsidRPr="00C33681">
        <w:rPr>
          <w:rFonts w:ascii="Times New Roman" w:hAnsi="Times New Roman" w:cs="Times New Roman"/>
          <w:b/>
          <w:sz w:val="32"/>
          <w:szCs w:val="32"/>
        </w:rPr>
        <w:t>h.D.</w:t>
      </w:r>
    </w:p>
    <w:p w:rsidR="00CC32A1" w:rsidRPr="00C33681" w:rsidRDefault="00CC32A1" w:rsidP="00CC32A1">
      <w:pPr>
        <w:jc w:val="center"/>
        <w:rPr>
          <w:rFonts w:ascii="Times New Roman" w:hAnsi="Times New Roman" w:cs="Times New Roman"/>
          <w:b/>
          <w:sz w:val="32"/>
          <w:szCs w:val="32"/>
        </w:rPr>
      </w:pPr>
      <w:r w:rsidRPr="00C33681">
        <w:rPr>
          <w:rFonts w:ascii="Times New Roman" w:hAnsi="Times New Roman" w:cs="Times New Roman"/>
          <w:b/>
          <w:sz w:val="32"/>
          <w:szCs w:val="32"/>
        </w:rPr>
        <w:t>Aaron Searson, Ph.D.</w:t>
      </w:r>
    </w:p>
    <w:p w:rsidR="00CC32A1" w:rsidRPr="00C33681" w:rsidRDefault="00CC32A1" w:rsidP="00CC32A1">
      <w:pPr>
        <w:jc w:val="center"/>
        <w:rPr>
          <w:rFonts w:ascii="Times New Roman" w:hAnsi="Times New Roman" w:cs="Times New Roman"/>
          <w:b/>
          <w:sz w:val="32"/>
          <w:szCs w:val="32"/>
        </w:rPr>
      </w:pPr>
    </w:p>
    <w:p w:rsidR="00CC32A1" w:rsidRPr="00C33681" w:rsidRDefault="00CC32A1" w:rsidP="00CC32A1">
      <w:pPr>
        <w:jc w:val="center"/>
        <w:rPr>
          <w:rFonts w:ascii="Times New Roman" w:hAnsi="Times New Roman" w:cs="Times New Roman"/>
          <w:b/>
          <w:sz w:val="32"/>
          <w:szCs w:val="32"/>
        </w:rPr>
      </w:pPr>
    </w:p>
    <w:p w:rsidR="00CC32A1" w:rsidRPr="00C33681" w:rsidRDefault="00CC32A1" w:rsidP="00CC32A1">
      <w:pPr>
        <w:jc w:val="center"/>
        <w:rPr>
          <w:rFonts w:ascii="Times New Roman" w:hAnsi="Times New Roman" w:cs="Times New Roman"/>
          <w:b/>
          <w:sz w:val="32"/>
          <w:szCs w:val="32"/>
        </w:rPr>
      </w:pPr>
      <w:r w:rsidRPr="00C33681">
        <w:rPr>
          <w:rFonts w:ascii="Times New Roman" w:hAnsi="Times New Roman" w:cs="Times New Roman"/>
          <w:b/>
          <w:sz w:val="32"/>
          <w:szCs w:val="32"/>
        </w:rPr>
        <w:t>Social Dynamics, LLC.</w:t>
      </w:r>
    </w:p>
    <w:p w:rsidR="00CC32A1" w:rsidRPr="00C33681" w:rsidRDefault="00CC32A1" w:rsidP="00CC32A1">
      <w:pPr>
        <w:jc w:val="center"/>
        <w:rPr>
          <w:rFonts w:ascii="Times New Roman" w:hAnsi="Times New Roman" w:cs="Times New Roman"/>
          <w:b/>
          <w:sz w:val="32"/>
          <w:szCs w:val="32"/>
        </w:rPr>
      </w:pPr>
      <w:r w:rsidRPr="00C33681">
        <w:rPr>
          <w:rFonts w:ascii="Times New Roman" w:hAnsi="Times New Roman" w:cs="Times New Roman"/>
          <w:b/>
          <w:sz w:val="32"/>
          <w:szCs w:val="32"/>
        </w:rPr>
        <w:t>481 North Frederick Road</w:t>
      </w:r>
    </w:p>
    <w:p w:rsidR="004F74E1" w:rsidRPr="00C33681" w:rsidRDefault="00CC32A1" w:rsidP="00CC32A1">
      <w:pPr>
        <w:jc w:val="center"/>
        <w:rPr>
          <w:rFonts w:ascii="Times New Roman" w:hAnsi="Times New Roman" w:cs="Times New Roman"/>
          <w:b/>
          <w:sz w:val="32"/>
          <w:szCs w:val="32"/>
        </w:rPr>
      </w:pPr>
      <w:r w:rsidRPr="00C33681">
        <w:rPr>
          <w:rFonts w:ascii="Times New Roman" w:hAnsi="Times New Roman" w:cs="Times New Roman"/>
          <w:b/>
          <w:sz w:val="32"/>
          <w:szCs w:val="32"/>
        </w:rPr>
        <w:t xml:space="preserve">Gaithersburg, MD 20878 </w:t>
      </w:r>
    </w:p>
    <w:p w:rsidR="004F74E1" w:rsidRPr="00C33681" w:rsidRDefault="004F74E1" w:rsidP="00CC32A1">
      <w:pPr>
        <w:jc w:val="center"/>
        <w:rPr>
          <w:rFonts w:ascii="Times New Roman" w:hAnsi="Times New Roman" w:cs="Times New Roman"/>
          <w:b/>
          <w:sz w:val="32"/>
          <w:szCs w:val="32"/>
        </w:rPr>
      </w:pPr>
    </w:p>
    <w:p w:rsidR="00CC32A1" w:rsidRPr="00C33681" w:rsidRDefault="00D549AD" w:rsidP="00CC32A1">
      <w:pPr>
        <w:jc w:val="center"/>
        <w:rPr>
          <w:rFonts w:ascii="Times New Roman" w:hAnsi="Times New Roman" w:cs="Times New Roman"/>
          <w:b/>
          <w:sz w:val="32"/>
          <w:szCs w:val="32"/>
        </w:rPr>
      </w:pPr>
      <w:r>
        <w:rPr>
          <w:rFonts w:ascii="Times New Roman" w:hAnsi="Times New Roman" w:cs="Times New Roman"/>
          <w:b/>
          <w:sz w:val="32"/>
          <w:szCs w:val="32"/>
        </w:rPr>
        <w:t>May 20</w:t>
      </w:r>
      <w:r w:rsidR="004F74E1" w:rsidRPr="00C33681">
        <w:rPr>
          <w:rFonts w:ascii="Times New Roman" w:hAnsi="Times New Roman" w:cs="Times New Roman"/>
          <w:b/>
          <w:sz w:val="32"/>
          <w:szCs w:val="32"/>
        </w:rPr>
        <w:t>, 201</w:t>
      </w:r>
      <w:r>
        <w:rPr>
          <w:rFonts w:ascii="Times New Roman" w:hAnsi="Times New Roman" w:cs="Times New Roman"/>
          <w:b/>
          <w:sz w:val="32"/>
          <w:szCs w:val="32"/>
        </w:rPr>
        <w:t>9</w:t>
      </w:r>
      <w:r w:rsidR="00CC32A1" w:rsidRPr="00C33681">
        <w:rPr>
          <w:rFonts w:ascii="Times New Roman" w:hAnsi="Times New Roman" w:cs="Times New Roman"/>
          <w:b/>
          <w:sz w:val="32"/>
          <w:szCs w:val="32"/>
        </w:rPr>
        <w:br w:type="page"/>
      </w:r>
    </w:p>
    <w:p w:rsidR="00A5561E" w:rsidRPr="00C33681" w:rsidRDefault="00A5561E" w:rsidP="00B423F6">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imes New Roman" w:hAnsi="Times New Roman" w:cs="Times New Roman"/>
          <w:b/>
          <w:sz w:val="32"/>
          <w:szCs w:val="32"/>
        </w:rPr>
        <w:sectPr w:rsidR="00A5561E" w:rsidRPr="00C33681" w:rsidSect="00252B8F">
          <w:footerReference w:type="default" r:id="rId11"/>
          <w:pgSz w:w="12240" w:h="15840"/>
          <w:pgMar w:top="1440" w:right="1440" w:bottom="1440" w:left="1440" w:header="720" w:footer="720" w:gutter="0"/>
          <w:cols w:space="720"/>
          <w:docGrid w:linePitch="360"/>
        </w:sectPr>
      </w:pPr>
    </w:p>
    <w:p w:rsidR="00CC32A1" w:rsidRPr="00C33681" w:rsidRDefault="00CC32A1" w:rsidP="00B423F6">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imes New Roman" w:hAnsi="Times New Roman" w:cs="Times New Roman"/>
          <w:b/>
          <w:sz w:val="24"/>
          <w:szCs w:val="24"/>
        </w:rPr>
      </w:pPr>
      <w:r w:rsidRPr="00C33681">
        <w:rPr>
          <w:rFonts w:ascii="Times New Roman" w:hAnsi="Times New Roman" w:cs="Times New Roman"/>
          <w:b/>
          <w:sz w:val="32"/>
          <w:szCs w:val="32"/>
        </w:rPr>
        <w:lastRenderedPageBreak/>
        <w:t>Table of Contents</w:t>
      </w:r>
    </w:p>
    <w:p w:rsidR="00CC32A1" w:rsidRPr="00C33681" w:rsidRDefault="00CC32A1" w:rsidP="00090133">
      <w:pPr>
        <w:jc w:val="center"/>
        <w:rPr>
          <w:rFonts w:ascii="Times New Roman" w:hAnsi="Times New Roman" w:cs="Times New Roman"/>
          <w:b/>
          <w:sz w:val="24"/>
          <w:szCs w:val="24"/>
        </w:rPr>
      </w:pPr>
    </w:p>
    <w:p w:rsidR="00090133" w:rsidRPr="00C33681" w:rsidRDefault="00090133" w:rsidP="00090133">
      <w:pPr>
        <w:jc w:val="both"/>
        <w:rPr>
          <w:rFonts w:ascii="Times New Roman" w:hAnsi="Times New Roman" w:cs="Times New Roman"/>
          <w:sz w:val="28"/>
          <w:szCs w:val="28"/>
        </w:rPr>
      </w:pPr>
      <w:bookmarkStart w:id="1" w:name="_Hlk526412306"/>
      <w:r w:rsidRPr="00C33681">
        <w:rPr>
          <w:rFonts w:ascii="Times New Roman" w:hAnsi="Times New Roman" w:cs="Times New Roman"/>
          <w:b/>
          <w:sz w:val="28"/>
          <w:szCs w:val="28"/>
        </w:rPr>
        <w:t>Section 1:</w:t>
      </w:r>
      <w:r w:rsidRPr="00C33681">
        <w:rPr>
          <w:rFonts w:ascii="Times New Roman" w:hAnsi="Times New Roman" w:cs="Times New Roman"/>
          <w:sz w:val="28"/>
          <w:szCs w:val="28"/>
        </w:rPr>
        <w:tab/>
      </w:r>
      <w:r w:rsidRPr="00C33681">
        <w:rPr>
          <w:rFonts w:ascii="Times New Roman" w:hAnsi="Times New Roman" w:cs="Times New Roman"/>
          <w:b/>
          <w:sz w:val="28"/>
          <w:szCs w:val="28"/>
        </w:rPr>
        <w:t xml:space="preserve">Introduction and Purposes of this </w:t>
      </w:r>
      <w:r w:rsidR="001F69FF" w:rsidRPr="00C33681">
        <w:rPr>
          <w:rFonts w:ascii="Times New Roman" w:hAnsi="Times New Roman" w:cs="Times New Roman"/>
          <w:b/>
          <w:sz w:val="28"/>
          <w:szCs w:val="28"/>
        </w:rPr>
        <w:t>Brief</w:t>
      </w:r>
      <w:r w:rsidR="00451653" w:rsidRPr="00C33681">
        <w:rPr>
          <w:rFonts w:ascii="Times New Roman" w:hAnsi="Times New Roman" w:cs="Times New Roman"/>
          <w:b/>
          <w:sz w:val="28"/>
          <w:szCs w:val="28"/>
        </w:rPr>
        <w:t xml:space="preserve"> </w:t>
      </w:r>
      <w:r w:rsidR="00451653" w:rsidRPr="00C33681">
        <w:rPr>
          <w:rFonts w:ascii="Times New Roman" w:hAnsi="Times New Roman" w:cs="Times New Roman"/>
          <w:i/>
          <w:sz w:val="28"/>
          <w:szCs w:val="28"/>
        </w:rPr>
        <w:t>(pp. 4-5)</w:t>
      </w:r>
    </w:p>
    <w:bookmarkEnd w:id="1"/>
    <w:p w:rsidR="00D83A57" w:rsidRPr="00C33681" w:rsidRDefault="00D83A57" w:rsidP="00D05161">
      <w:pPr>
        <w:jc w:val="both"/>
        <w:rPr>
          <w:rFonts w:ascii="Times New Roman" w:hAnsi="Times New Roman" w:cs="Times New Roman"/>
          <w:i/>
          <w:sz w:val="24"/>
          <w:szCs w:val="24"/>
        </w:rPr>
      </w:pPr>
    </w:p>
    <w:p w:rsidR="00D05161" w:rsidRPr="00C33681" w:rsidRDefault="00503E33" w:rsidP="00D05161">
      <w:pPr>
        <w:jc w:val="both"/>
        <w:rPr>
          <w:rFonts w:ascii="Times New Roman" w:hAnsi="Times New Roman" w:cs="Times New Roman"/>
          <w:i/>
          <w:sz w:val="24"/>
          <w:szCs w:val="24"/>
        </w:rPr>
      </w:pPr>
      <w:r w:rsidRPr="00C33681">
        <w:rPr>
          <w:rFonts w:ascii="Times New Roman" w:hAnsi="Times New Roman" w:cs="Times New Roman"/>
          <w:i/>
          <w:sz w:val="24"/>
          <w:szCs w:val="24"/>
        </w:rPr>
        <w:t xml:space="preserve">This section describes the </w:t>
      </w:r>
      <w:r w:rsidR="001A11D2" w:rsidRPr="00C33681">
        <w:rPr>
          <w:rFonts w:ascii="Times New Roman" w:hAnsi="Times New Roman" w:cs="Times New Roman"/>
          <w:i/>
          <w:sz w:val="24"/>
          <w:szCs w:val="24"/>
        </w:rPr>
        <w:t xml:space="preserve">rationale </w:t>
      </w:r>
      <w:r w:rsidRPr="00C33681">
        <w:rPr>
          <w:rFonts w:ascii="Times New Roman" w:hAnsi="Times New Roman" w:cs="Times New Roman"/>
          <w:i/>
          <w:sz w:val="24"/>
          <w:szCs w:val="24"/>
        </w:rPr>
        <w:t xml:space="preserve">for this brief relative to ODEP’s emphasis on </w:t>
      </w:r>
      <w:r w:rsidR="00CC32A1" w:rsidRPr="00C33681">
        <w:rPr>
          <w:rFonts w:ascii="Times New Roman" w:hAnsi="Times New Roman" w:cs="Times New Roman"/>
          <w:i/>
          <w:sz w:val="24"/>
          <w:szCs w:val="24"/>
        </w:rPr>
        <w:t>Provider Transformation (</w:t>
      </w:r>
      <w:r w:rsidRPr="00C33681">
        <w:rPr>
          <w:rFonts w:ascii="Times New Roman" w:hAnsi="Times New Roman" w:cs="Times New Roman"/>
          <w:i/>
          <w:sz w:val="24"/>
          <w:szCs w:val="24"/>
        </w:rPr>
        <w:t>PT</w:t>
      </w:r>
      <w:r w:rsidR="00CC32A1" w:rsidRPr="00C33681">
        <w:rPr>
          <w:rFonts w:ascii="Times New Roman" w:hAnsi="Times New Roman" w:cs="Times New Roman"/>
          <w:i/>
          <w:sz w:val="24"/>
          <w:szCs w:val="24"/>
        </w:rPr>
        <w:t>)</w:t>
      </w:r>
      <w:r w:rsidR="001A11D2" w:rsidRPr="00C33681">
        <w:rPr>
          <w:rFonts w:ascii="Times New Roman" w:hAnsi="Times New Roman" w:cs="Times New Roman"/>
          <w:i/>
          <w:sz w:val="24"/>
          <w:szCs w:val="24"/>
        </w:rPr>
        <w:t>,</w:t>
      </w:r>
      <w:r w:rsidRPr="00C33681">
        <w:rPr>
          <w:rFonts w:ascii="Times New Roman" w:hAnsi="Times New Roman" w:cs="Times New Roman"/>
          <w:i/>
          <w:sz w:val="24"/>
          <w:szCs w:val="24"/>
        </w:rPr>
        <w:t xml:space="preserve"> and </w:t>
      </w:r>
      <w:r w:rsidR="000D6E28" w:rsidRPr="00C33681">
        <w:rPr>
          <w:rFonts w:ascii="Times New Roman" w:hAnsi="Times New Roman" w:cs="Times New Roman"/>
          <w:i/>
          <w:sz w:val="24"/>
          <w:szCs w:val="24"/>
        </w:rPr>
        <w:t xml:space="preserve">outlines the </w:t>
      </w:r>
      <w:r w:rsidRPr="00C33681">
        <w:rPr>
          <w:rFonts w:ascii="Times New Roman" w:hAnsi="Times New Roman" w:cs="Times New Roman"/>
          <w:i/>
          <w:sz w:val="24"/>
          <w:szCs w:val="24"/>
        </w:rPr>
        <w:t xml:space="preserve">organization of the </w:t>
      </w:r>
      <w:r w:rsidR="000D6E28" w:rsidRPr="00C33681">
        <w:rPr>
          <w:rFonts w:ascii="Times New Roman" w:hAnsi="Times New Roman" w:cs="Times New Roman"/>
          <w:i/>
          <w:sz w:val="24"/>
          <w:szCs w:val="24"/>
        </w:rPr>
        <w:t>Brief</w:t>
      </w:r>
      <w:r w:rsidR="00044F47" w:rsidRPr="00C33681">
        <w:rPr>
          <w:rFonts w:ascii="Times New Roman" w:hAnsi="Times New Roman" w:cs="Times New Roman"/>
          <w:i/>
          <w:sz w:val="24"/>
          <w:szCs w:val="24"/>
        </w:rPr>
        <w:t xml:space="preserve">. </w:t>
      </w:r>
      <w:r w:rsidR="007379A3" w:rsidRPr="00C33681">
        <w:rPr>
          <w:rFonts w:ascii="Times New Roman" w:hAnsi="Times New Roman" w:cs="Times New Roman"/>
          <w:i/>
          <w:sz w:val="24"/>
          <w:szCs w:val="24"/>
        </w:rPr>
        <w:t>It</w:t>
      </w:r>
      <w:r w:rsidR="00044F47" w:rsidRPr="00C33681">
        <w:rPr>
          <w:rFonts w:ascii="Times New Roman" w:hAnsi="Times New Roman" w:cs="Times New Roman"/>
          <w:i/>
          <w:sz w:val="24"/>
          <w:szCs w:val="24"/>
        </w:rPr>
        <w:t xml:space="preserve"> address</w:t>
      </w:r>
      <w:r w:rsidR="007379A3" w:rsidRPr="00C33681">
        <w:rPr>
          <w:rFonts w:ascii="Times New Roman" w:hAnsi="Times New Roman" w:cs="Times New Roman"/>
          <w:i/>
          <w:sz w:val="24"/>
          <w:szCs w:val="24"/>
        </w:rPr>
        <w:t>es</w:t>
      </w:r>
      <w:r w:rsidR="00044F47" w:rsidRPr="00C33681">
        <w:rPr>
          <w:rFonts w:ascii="Times New Roman" w:hAnsi="Times New Roman" w:cs="Times New Roman"/>
          <w:i/>
          <w:sz w:val="24"/>
          <w:szCs w:val="24"/>
        </w:rPr>
        <w:t xml:space="preserve"> </w:t>
      </w:r>
      <w:r w:rsidR="00A67B94" w:rsidRPr="00C33681">
        <w:rPr>
          <w:rFonts w:ascii="Times New Roman" w:hAnsi="Times New Roman" w:cs="Times New Roman"/>
          <w:i/>
          <w:sz w:val="24"/>
          <w:szCs w:val="24"/>
        </w:rPr>
        <w:t>why ODEP</w:t>
      </w:r>
      <w:r w:rsidR="00044F47" w:rsidRPr="00C33681">
        <w:rPr>
          <w:rFonts w:ascii="Times New Roman" w:hAnsi="Times New Roman" w:cs="Times New Roman"/>
          <w:i/>
          <w:sz w:val="24"/>
          <w:szCs w:val="24"/>
        </w:rPr>
        <w:t xml:space="preserve"> </w:t>
      </w:r>
      <w:r w:rsidR="00A67B94" w:rsidRPr="00C33681">
        <w:rPr>
          <w:rFonts w:ascii="Times New Roman" w:hAnsi="Times New Roman" w:cs="Times New Roman"/>
          <w:i/>
          <w:sz w:val="24"/>
          <w:szCs w:val="24"/>
        </w:rPr>
        <w:t>envisioned</w:t>
      </w:r>
      <w:r w:rsidR="00044F47" w:rsidRPr="00C33681">
        <w:rPr>
          <w:rFonts w:ascii="Times New Roman" w:hAnsi="Times New Roman" w:cs="Times New Roman"/>
          <w:i/>
          <w:sz w:val="24"/>
          <w:szCs w:val="24"/>
        </w:rPr>
        <w:t xml:space="preserve"> specific webinars and other </w:t>
      </w:r>
      <w:r w:rsidR="00455433" w:rsidRPr="00C33681">
        <w:rPr>
          <w:rFonts w:ascii="Times New Roman" w:hAnsi="Times New Roman" w:cs="Times New Roman"/>
          <w:i/>
          <w:sz w:val="24"/>
          <w:szCs w:val="24"/>
        </w:rPr>
        <w:t>training and technical assistance (T/</w:t>
      </w:r>
      <w:r w:rsidR="00044F47" w:rsidRPr="00C33681">
        <w:rPr>
          <w:rFonts w:ascii="Times New Roman" w:hAnsi="Times New Roman" w:cs="Times New Roman"/>
          <w:i/>
          <w:sz w:val="24"/>
          <w:szCs w:val="24"/>
        </w:rPr>
        <w:t>TA</w:t>
      </w:r>
      <w:r w:rsidR="00455433" w:rsidRPr="00C33681">
        <w:rPr>
          <w:rFonts w:ascii="Times New Roman" w:hAnsi="Times New Roman" w:cs="Times New Roman"/>
          <w:i/>
          <w:sz w:val="24"/>
          <w:szCs w:val="24"/>
        </w:rPr>
        <w:t>)</w:t>
      </w:r>
      <w:r w:rsidR="00044F47" w:rsidRPr="00C33681">
        <w:rPr>
          <w:rFonts w:ascii="Times New Roman" w:hAnsi="Times New Roman" w:cs="Times New Roman"/>
          <w:i/>
          <w:sz w:val="24"/>
          <w:szCs w:val="24"/>
        </w:rPr>
        <w:t xml:space="preserve"> around PT</w:t>
      </w:r>
      <w:r w:rsidR="00DD009B" w:rsidRPr="00C33681">
        <w:rPr>
          <w:rFonts w:ascii="Times New Roman" w:hAnsi="Times New Roman" w:cs="Times New Roman"/>
          <w:i/>
          <w:sz w:val="24"/>
          <w:szCs w:val="24"/>
        </w:rPr>
        <w:t>, as well as the significance of provider perspectives.</w:t>
      </w:r>
      <w:r w:rsidR="00044F47" w:rsidRPr="00C33681">
        <w:rPr>
          <w:rFonts w:ascii="Times New Roman" w:hAnsi="Times New Roman" w:cs="Times New Roman"/>
          <w:i/>
          <w:color w:val="FF0000"/>
          <w:sz w:val="24"/>
          <w:szCs w:val="24"/>
        </w:rPr>
        <w:t xml:space="preserve"> </w:t>
      </w:r>
      <w:r w:rsidR="00D05161" w:rsidRPr="00C33681">
        <w:rPr>
          <w:rFonts w:ascii="Times New Roman" w:hAnsi="Times New Roman" w:cs="Times New Roman"/>
          <w:i/>
          <w:sz w:val="24"/>
          <w:szCs w:val="24"/>
        </w:rPr>
        <w:t xml:space="preserve">This section also introduces how </w:t>
      </w:r>
      <w:r w:rsidR="00213D45" w:rsidRPr="00C33681">
        <w:rPr>
          <w:rFonts w:ascii="Times New Roman" w:hAnsi="Times New Roman" w:cs="Times New Roman"/>
          <w:i/>
          <w:sz w:val="24"/>
          <w:szCs w:val="24"/>
        </w:rPr>
        <w:t>PT</w:t>
      </w:r>
      <w:r w:rsidR="00D05161" w:rsidRPr="00C33681">
        <w:rPr>
          <w:rFonts w:ascii="Times New Roman" w:hAnsi="Times New Roman" w:cs="Times New Roman"/>
          <w:i/>
          <w:sz w:val="24"/>
          <w:szCs w:val="24"/>
        </w:rPr>
        <w:t xml:space="preserve"> is integrated into the Employment First State Leadership Mentoring Program (EFSLMP), and the importance of PT to achieving the goals of EFSLMP.</w:t>
      </w:r>
    </w:p>
    <w:p w:rsidR="00503E33" w:rsidRPr="00C33681" w:rsidRDefault="00503E33" w:rsidP="00090133">
      <w:pPr>
        <w:jc w:val="both"/>
        <w:rPr>
          <w:rFonts w:ascii="Times New Roman" w:hAnsi="Times New Roman" w:cs="Times New Roman"/>
          <w:i/>
          <w:color w:val="FF0000"/>
          <w:sz w:val="24"/>
          <w:szCs w:val="24"/>
        </w:rPr>
      </w:pPr>
    </w:p>
    <w:p w:rsidR="00090133" w:rsidRPr="00C33681" w:rsidRDefault="00090133" w:rsidP="009F5762">
      <w:pPr>
        <w:ind w:left="1440" w:hanging="1440"/>
        <w:rPr>
          <w:rFonts w:ascii="Times New Roman" w:hAnsi="Times New Roman" w:cs="Times New Roman"/>
          <w:i/>
          <w:sz w:val="28"/>
          <w:szCs w:val="28"/>
        </w:rPr>
      </w:pPr>
      <w:r w:rsidRPr="00C33681">
        <w:rPr>
          <w:rFonts w:ascii="Times New Roman" w:hAnsi="Times New Roman" w:cs="Times New Roman"/>
          <w:b/>
          <w:sz w:val="28"/>
          <w:szCs w:val="28"/>
        </w:rPr>
        <w:t xml:space="preserve">Section </w:t>
      </w:r>
      <w:r w:rsidR="00D05161" w:rsidRPr="00C33681">
        <w:rPr>
          <w:rFonts w:ascii="Times New Roman" w:hAnsi="Times New Roman" w:cs="Times New Roman"/>
          <w:b/>
          <w:sz w:val="28"/>
          <w:szCs w:val="28"/>
        </w:rPr>
        <w:t>2</w:t>
      </w:r>
      <w:r w:rsidRPr="00C33681">
        <w:rPr>
          <w:rFonts w:ascii="Times New Roman" w:hAnsi="Times New Roman" w:cs="Times New Roman"/>
          <w:b/>
          <w:sz w:val="28"/>
          <w:szCs w:val="28"/>
        </w:rPr>
        <w:t>:</w:t>
      </w:r>
      <w:r w:rsidRPr="00C33681">
        <w:rPr>
          <w:rFonts w:ascii="Times New Roman" w:hAnsi="Times New Roman" w:cs="Times New Roman"/>
          <w:sz w:val="28"/>
          <w:szCs w:val="28"/>
        </w:rPr>
        <w:tab/>
      </w:r>
      <w:bookmarkStart w:id="2" w:name="_Hlk526498290"/>
      <w:r w:rsidRPr="00C33681">
        <w:rPr>
          <w:rFonts w:ascii="Times New Roman" w:hAnsi="Times New Roman" w:cs="Times New Roman"/>
          <w:b/>
          <w:sz w:val="28"/>
          <w:szCs w:val="28"/>
        </w:rPr>
        <w:t xml:space="preserve">Range and Scope of ODEP’s </w:t>
      </w:r>
      <w:r w:rsidR="009F5762" w:rsidRPr="00C33681">
        <w:rPr>
          <w:rFonts w:ascii="Times New Roman" w:hAnsi="Times New Roman" w:cs="Times New Roman"/>
          <w:b/>
          <w:sz w:val="28"/>
          <w:szCs w:val="28"/>
        </w:rPr>
        <w:t xml:space="preserve">Provider Transformation </w:t>
      </w:r>
      <w:r w:rsidRPr="00C33681">
        <w:rPr>
          <w:rFonts w:ascii="Times New Roman" w:hAnsi="Times New Roman" w:cs="Times New Roman"/>
          <w:b/>
          <w:sz w:val="28"/>
          <w:szCs w:val="28"/>
        </w:rPr>
        <w:t>T/TA Options for EFSLMP States</w:t>
      </w:r>
      <w:r w:rsidR="00451653" w:rsidRPr="00C33681">
        <w:rPr>
          <w:rFonts w:ascii="Times New Roman" w:hAnsi="Times New Roman" w:cs="Times New Roman"/>
          <w:i/>
          <w:sz w:val="28"/>
          <w:szCs w:val="28"/>
        </w:rPr>
        <w:t xml:space="preserve"> (pp. 5-6)</w:t>
      </w:r>
    </w:p>
    <w:bookmarkEnd w:id="2"/>
    <w:p w:rsidR="00D83A57" w:rsidRPr="00C33681" w:rsidRDefault="00D83A57" w:rsidP="00090133">
      <w:pPr>
        <w:rPr>
          <w:rFonts w:ascii="Times New Roman" w:hAnsi="Times New Roman" w:cs="Times New Roman"/>
          <w:i/>
          <w:sz w:val="24"/>
          <w:szCs w:val="24"/>
        </w:rPr>
      </w:pPr>
    </w:p>
    <w:p w:rsidR="00090133" w:rsidRPr="00C33681" w:rsidRDefault="00CC32A1" w:rsidP="00090133">
      <w:pPr>
        <w:rPr>
          <w:rFonts w:ascii="Times New Roman" w:hAnsi="Times New Roman" w:cs="Times New Roman"/>
          <w:i/>
          <w:color w:val="FF0000"/>
          <w:sz w:val="24"/>
          <w:szCs w:val="24"/>
        </w:rPr>
      </w:pPr>
      <w:r w:rsidRPr="00C33681">
        <w:rPr>
          <w:rFonts w:ascii="Times New Roman" w:hAnsi="Times New Roman" w:cs="Times New Roman"/>
          <w:i/>
          <w:sz w:val="24"/>
          <w:szCs w:val="24"/>
        </w:rPr>
        <w:t>This section</w:t>
      </w:r>
      <w:r w:rsidR="00503E33" w:rsidRPr="00C33681">
        <w:rPr>
          <w:rFonts w:ascii="Times New Roman" w:hAnsi="Times New Roman" w:cs="Times New Roman"/>
          <w:i/>
          <w:sz w:val="24"/>
          <w:szCs w:val="24"/>
        </w:rPr>
        <w:t xml:space="preserve"> summarize</w:t>
      </w:r>
      <w:r w:rsidRPr="00C33681">
        <w:rPr>
          <w:rFonts w:ascii="Times New Roman" w:hAnsi="Times New Roman" w:cs="Times New Roman"/>
          <w:i/>
          <w:sz w:val="24"/>
          <w:szCs w:val="24"/>
        </w:rPr>
        <w:t>s</w:t>
      </w:r>
      <w:r w:rsidR="00503E33" w:rsidRPr="00C33681">
        <w:rPr>
          <w:rFonts w:ascii="Times New Roman" w:hAnsi="Times New Roman" w:cs="Times New Roman"/>
          <w:i/>
          <w:sz w:val="24"/>
          <w:szCs w:val="24"/>
        </w:rPr>
        <w:t xml:space="preserve"> the range of </w:t>
      </w:r>
      <w:r w:rsidR="00B3634B" w:rsidRPr="00C33681">
        <w:rPr>
          <w:rFonts w:ascii="Times New Roman" w:hAnsi="Times New Roman" w:cs="Times New Roman"/>
          <w:i/>
          <w:sz w:val="24"/>
          <w:szCs w:val="24"/>
        </w:rPr>
        <w:t xml:space="preserve">PT-related </w:t>
      </w:r>
      <w:r w:rsidR="00503E33" w:rsidRPr="00C33681">
        <w:rPr>
          <w:rFonts w:ascii="Times New Roman" w:hAnsi="Times New Roman" w:cs="Times New Roman"/>
          <w:i/>
          <w:sz w:val="24"/>
          <w:szCs w:val="24"/>
        </w:rPr>
        <w:t xml:space="preserve">T/TA </w:t>
      </w:r>
      <w:r w:rsidR="00044F47" w:rsidRPr="00C33681">
        <w:rPr>
          <w:rFonts w:ascii="Times New Roman" w:hAnsi="Times New Roman" w:cs="Times New Roman"/>
          <w:i/>
          <w:sz w:val="24"/>
          <w:szCs w:val="24"/>
        </w:rPr>
        <w:t>and their methods of delivery</w:t>
      </w:r>
      <w:r w:rsidRPr="00C33681">
        <w:rPr>
          <w:rFonts w:ascii="Times New Roman" w:hAnsi="Times New Roman" w:cs="Times New Roman"/>
          <w:i/>
          <w:sz w:val="24"/>
          <w:szCs w:val="24"/>
        </w:rPr>
        <w:t>.</w:t>
      </w:r>
    </w:p>
    <w:p w:rsidR="00503E33" w:rsidRPr="00C33681" w:rsidRDefault="00503E33" w:rsidP="009F5762">
      <w:pPr>
        <w:ind w:left="1440" w:hanging="1440"/>
        <w:rPr>
          <w:rFonts w:ascii="Times New Roman" w:hAnsi="Times New Roman" w:cs="Times New Roman"/>
          <w:b/>
          <w:sz w:val="28"/>
          <w:szCs w:val="28"/>
        </w:rPr>
      </w:pPr>
    </w:p>
    <w:p w:rsidR="003A4FB1" w:rsidRPr="00C33681" w:rsidRDefault="003A4FB1" w:rsidP="003A4FB1">
      <w:pPr>
        <w:ind w:left="1440" w:hanging="1440"/>
        <w:rPr>
          <w:rFonts w:ascii="Times New Roman" w:hAnsi="Times New Roman" w:cs="Times New Roman"/>
          <w:i/>
          <w:sz w:val="28"/>
          <w:szCs w:val="28"/>
        </w:rPr>
      </w:pPr>
      <w:bookmarkStart w:id="3" w:name="_Hlk526498717"/>
      <w:r w:rsidRPr="00C33681">
        <w:rPr>
          <w:rFonts w:ascii="Times New Roman" w:hAnsi="Times New Roman" w:cs="Times New Roman"/>
          <w:b/>
          <w:sz w:val="28"/>
          <w:szCs w:val="28"/>
        </w:rPr>
        <w:t>Section</w:t>
      </w:r>
      <w:r w:rsidR="00131E41" w:rsidRPr="00C33681">
        <w:rPr>
          <w:rFonts w:ascii="Times New Roman" w:hAnsi="Times New Roman" w:cs="Times New Roman"/>
          <w:b/>
          <w:sz w:val="28"/>
          <w:szCs w:val="28"/>
        </w:rPr>
        <w:t xml:space="preserve"> </w:t>
      </w:r>
      <w:r w:rsidR="00E35967" w:rsidRPr="00C33681">
        <w:rPr>
          <w:rFonts w:ascii="Times New Roman" w:hAnsi="Times New Roman" w:cs="Times New Roman"/>
          <w:b/>
          <w:sz w:val="28"/>
          <w:szCs w:val="28"/>
        </w:rPr>
        <w:t>3</w:t>
      </w:r>
      <w:r w:rsidRPr="00C33681">
        <w:rPr>
          <w:rFonts w:ascii="Times New Roman" w:hAnsi="Times New Roman" w:cs="Times New Roman"/>
          <w:b/>
          <w:sz w:val="28"/>
          <w:szCs w:val="28"/>
        </w:rPr>
        <w:t>:</w:t>
      </w:r>
      <w:r w:rsidRPr="00C33681">
        <w:rPr>
          <w:rFonts w:ascii="Times New Roman" w:hAnsi="Times New Roman" w:cs="Times New Roman"/>
          <w:sz w:val="28"/>
          <w:szCs w:val="28"/>
        </w:rPr>
        <w:tab/>
      </w:r>
      <w:bookmarkStart w:id="4" w:name="_Hlk528239750"/>
      <w:r w:rsidR="00D83A57" w:rsidRPr="00C33681">
        <w:rPr>
          <w:rFonts w:ascii="Times New Roman" w:hAnsi="Times New Roman" w:cs="Times New Roman"/>
          <w:b/>
          <w:sz w:val="28"/>
          <w:szCs w:val="28"/>
        </w:rPr>
        <w:t xml:space="preserve">Overview of </w:t>
      </w:r>
      <w:r w:rsidRPr="00C33681">
        <w:rPr>
          <w:rFonts w:ascii="Times New Roman" w:hAnsi="Times New Roman" w:cs="Times New Roman"/>
          <w:b/>
          <w:sz w:val="28"/>
          <w:szCs w:val="28"/>
        </w:rPr>
        <w:t>Technology Transfer</w:t>
      </w:r>
      <w:r w:rsidR="00451653" w:rsidRPr="00C33681">
        <w:rPr>
          <w:rFonts w:ascii="Times New Roman" w:hAnsi="Times New Roman" w:cs="Times New Roman"/>
          <w:b/>
          <w:sz w:val="28"/>
          <w:szCs w:val="28"/>
        </w:rPr>
        <w:t xml:space="preserve"> </w:t>
      </w:r>
      <w:r w:rsidR="00451653" w:rsidRPr="00C33681">
        <w:rPr>
          <w:rFonts w:ascii="Times New Roman" w:hAnsi="Times New Roman" w:cs="Times New Roman"/>
          <w:i/>
          <w:sz w:val="28"/>
          <w:szCs w:val="28"/>
        </w:rPr>
        <w:t>(pp. 6-8)</w:t>
      </w:r>
    </w:p>
    <w:bookmarkEnd w:id="4"/>
    <w:p w:rsidR="00D83A57" w:rsidRPr="00C33681" w:rsidRDefault="00D83A57" w:rsidP="003A4FB1">
      <w:pPr>
        <w:rPr>
          <w:rFonts w:ascii="Times New Roman" w:hAnsi="Times New Roman" w:cs="Times New Roman"/>
          <w:i/>
          <w:sz w:val="24"/>
          <w:szCs w:val="24"/>
        </w:rPr>
      </w:pPr>
    </w:p>
    <w:p w:rsidR="003A4FB1" w:rsidRPr="00C33681" w:rsidRDefault="003A4FB1" w:rsidP="003A4FB1">
      <w:pPr>
        <w:rPr>
          <w:rFonts w:ascii="Times New Roman" w:hAnsi="Times New Roman" w:cs="Times New Roman"/>
          <w:i/>
          <w:color w:val="FF0000"/>
          <w:sz w:val="24"/>
          <w:szCs w:val="24"/>
        </w:rPr>
      </w:pPr>
      <w:r w:rsidRPr="00C33681">
        <w:rPr>
          <w:rFonts w:ascii="Times New Roman" w:hAnsi="Times New Roman" w:cs="Times New Roman"/>
          <w:i/>
          <w:sz w:val="24"/>
          <w:szCs w:val="24"/>
        </w:rPr>
        <w:t xml:space="preserve">Technology Transfer (TT) privileges methods for knowledge dissemination according to established criteria that are proven to aid in absorption, implementation and sustainability. We present the principles of the </w:t>
      </w:r>
      <w:r w:rsidR="00331246" w:rsidRPr="00C33681">
        <w:rPr>
          <w:rFonts w:ascii="Times New Roman" w:hAnsi="Times New Roman" w:cs="Times New Roman"/>
          <w:i/>
          <w:sz w:val="24"/>
          <w:szCs w:val="24"/>
        </w:rPr>
        <w:t xml:space="preserve">TT </w:t>
      </w:r>
      <w:r w:rsidRPr="00C33681">
        <w:rPr>
          <w:rFonts w:ascii="Times New Roman" w:hAnsi="Times New Roman" w:cs="Times New Roman"/>
          <w:i/>
          <w:sz w:val="24"/>
          <w:szCs w:val="24"/>
        </w:rPr>
        <w:t>method preliminary to drawing comparisons between TT and ODEP T</w:t>
      </w:r>
      <w:r w:rsidR="00002B86" w:rsidRPr="00C33681">
        <w:rPr>
          <w:rFonts w:ascii="Times New Roman" w:hAnsi="Times New Roman" w:cs="Times New Roman"/>
          <w:i/>
          <w:sz w:val="24"/>
          <w:szCs w:val="24"/>
        </w:rPr>
        <w:t>/</w:t>
      </w:r>
      <w:r w:rsidRPr="00C33681">
        <w:rPr>
          <w:rFonts w:ascii="Times New Roman" w:hAnsi="Times New Roman" w:cs="Times New Roman"/>
          <w:i/>
          <w:sz w:val="24"/>
          <w:szCs w:val="24"/>
        </w:rPr>
        <w:t xml:space="preserve">TA. </w:t>
      </w:r>
    </w:p>
    <w:p w:rsidR="003A4FB1" w:rsidRPr="00C33681" w:rsidRDefault="003A4FB1" w:rsidP="003A4FB1">
      <w:pPr>
        <w:rPr>
          <w:rFonts w:ascii="Times New Roman" w:hAnsi="Times New Roman" w:cs="Times New Roman"/>
          <w:b/>
          <w:sz w:val="28"/>
          <w:szCs w:val="28"/>
        </w:rPr>
      </w:pPr>
    </w:p>
    <w:p w:rsidR="00090133" w:rsidRPr="00C33681" w:rsidRDefault="00090133" w:rsidP="009F5762">
      <w:pPr>
        <w:ind w:left="1440" w:hanging="1440"/>
        <w:rPr>
          <w:rFonts w:ascii="Times New Roman" w:hAnsi="Times New Roman" w:cs="Times New Roman"/>
          <w:i/>
          <w:sz w:val="28"/>
          <w:szCs w:val="28"/>
        </w:rPr>
      </w:pPr>
      <w:r w:rsidRPr="00C33681">
        <w:rPr>
          <w:rFonts w:ascii="Times New Roman" w:hAnsi="Times New Roman" w:cs="Times New Roman"/>
          <w:b/>
          <w:sz w:val="28"/>
          <w:szCs w:val="28"/>
        </w:rPr>
        <w:t xml:space="preserve">Section </w:t>
      </w:r>
      <w:r w:rsidR="00D05161" w:rsidRPr="00C33681">
        <w:rPr>
          <w:rFonts w:ascii="Times New Roman" w:hAnsi="Times New Roman" w:cs="Times New Roman"/>
          <w:b/>
          <w:sz w:val="28"/>
          <w:szCs w:val="28"/>
        </w:rPr>
        <w:t>4</w:t>
      </w:r>
      <w:r w:rsidRPr="00C33681">
        <w:rPr>
          <w:rFonts w:ascii="Times New Roman" w:hAnsi="Times New Roman" w:cs="Times New Roman"/>
          <w:b/>
          <w:sz w:val="28"/>
          <w:szCs w:val="28"/>
        </w:rPr>
        <w:t>:</w:t>
      </w:r>
      <w:r w:rsidRPr="00C33681">
        <w:rPr>
          <w:rFonts w:ascii="Times New Roman" w:hAnsi="Times New Roman" w:cs="Times New Roman"/>
          <w:sz w:val="28"/>
          <w:szCs w:val="28"/>
        </w:rPr>
        <w:tab/>
      </w:r>
      <w:r w:rsidRPr="00C33681">
        <w:rPr>
          <w:rFonts w:ascii="Times New Roman" w:hAnsi="Times New Roman" w:cs="Times New Roman"/>
          <w:b/>
          <w:sz w:val="28"/>
          <w:szCs w:val="28"/>
        </w:rPr>
        <w:t>EFSLMP Provider Agency Perspectives on ODEP</w:t>
      </w:r>
      <w:r w:rsidR="00BC144D" w:rsidRPr="00C33681">
        <w:rPr>
          <w:rFonts w:ascii="Times New Roman" w:hAnsi="Times New Roman" w:cs="Times New Roman"/>
          <w:b/>
          <w:sz w:val="28"/>
          <w:szCs w:val="28"/>
        </w:rPr>
        <w:t>-</w:t>
      </w:r>
      <w:r w:rsidRPr="00C33681">
        <w:rPr>
          <w:rFonts w:ascii="Times New Roman" w:hAnsi="Times New Roman" w:cs="Times New Roman"/>
          <w:b/>
          <w:sz w:val="28"/>
          <w:szCs w:val="28"/>
        </w:rPr>
        <w:t xml:space="preserve">Sponsored </w:t>
      </w:r>
      <w:r w:rsidR="009F5762" w:rsidRPr="00C33681">
        <w:rPr>
          <w:rFonts w:ascii="Times New Roman" w:hAnsi="Times New Roman" w:cs="Times New Roman"/>
          <w:b/>
          <w:sz w:val="28"/>
          <w:szCs w:val="28"/>
        </w:rPr>
        <w:t>Provider Transformation T/TA Options</w:t>
      </w:r>
      <w:r w:rsidR="00E94E38" w:rsidRPr="00C33681">
        <w:rPr>
          <w:rFonts w:ascii="Times New Roman" w:hAnsi="Times New Roman" w:cs="Times New Roman"/>
        </w:rPr>
        <w:t xml:space="preserve"> </w:t>
      </w:r>
      <w:r w:rsidR="00E94E38" w:rsidRPr="00C33681">
        <w:rPr>
          <w:rFonts w:ascii="Times New Roman" w:hAnsi="Times New Roman" w:cs="Times New Roman"/>
          <w:b/>
          <w:sz w:val="28"/>
          <w:szCs w:val="28"/>
        </w:rPr>
        <w:t>and Relevance to Technology Transfer</w:t>
      </w:r>
      <w:r w:rsidR="00451653" w:rsidRPr="00C33681">
        <w:rPr>
          <w:rFonts w:ascii="Times New Roman" w:hAnsi="Times New Roman" w:cs="Times New Roman"/>
          <w:b/>
          <w:sz w:val="28"/>
          <w:szCs w:val="28"/>
        </w:rPr>
        <w:t xml:space="preserve"> </w:t>
      </w:r>
      <w:r w:rsidR="00451653" w:rsidRPr="00C33681">
        <w:rPr>
          <w:rFonts w:ascii="Times New Roman" w:hAnsi="Times New Roman" w:cs="Times New Roman"/>
          <w:i/>
          <w:sz w:val="28"/>
          <w:szCs w:val="28"/>
        </w:rPr>
        <w:t>(</w:t>
      </w:r>
      <w:r w:rsidR="005B55E1" w:rsidRPr="00C33681">
        <w:rPr>
          <w:rFonts w:ascii="Times New Roman" w:hAnsi="Times New Roman" w:cs="Times New Roman"/>
          <w:i/>
          <w:sz w:val="28"/>
          <w:szCs w:val="28"/>
        </w:rPr>
        <w:t>pp. 8-1</w:t>
      </w:r>
      <w:r w:rsidR="00316530" w:rsidRPr="00C33681">
        <w:rPr>
          <w:rFonts w:ascii="Times New Roman" w:hAnsi="Times New Roman" w:cs="Times New Roman"/>
          <w:i/>
          <w:sz w:val="28"/>
          <w:szCs w:val="28"/>
        </w:rPr>
        <w:t>4</w:t>
      </w:r>
      <w:r w:rsidR="005B55E1" w:rsidRPr="00C33681">
        <w:rPr>
          <w:rFonts w:ascii="Times New Roman" w:hAnsi="Times New Roman" w:cs="Times New Roman"/>
          <w:i/>
          <w:sz w:val="28"/>
          <w:szCs w:val="28"/>
        </w:rPr>
        <w:t>)</w:t>
      </w:r>
    </w:p>
    <w:bookmarkEnd w:id="3"/>
    <w:p w:rsidR="00D83A57" w:rsidRPr="00C33681" w:rsidRDefault="00D83A57" w:rsidP="00503E33">
      <w:pPr>
        <w:rPr>
          <w:rFonts w:ascii="Times New Roman" w:hAnsi="Times New Roman" w:cs="Times New Roman"/>
          <w:i/>
          <w:sz w:val="24"/>
          <w:szCs w:val="24"/>
        </w:rPr>
      </w:pPr>
    </w:p>
    <w:p w:rsidR="009F5762" w:rsidRPr="00C33681" w:rsidRDefault="00503E33" w:rsidP="00503E33">
      <w:pPr>
        <w:rPr>
          <w:rFonts w:ascii="Times New Roman" w:hAnsi="Times New Roman" w:cs="Times New Roman"/>
          <w:i/>
          <w:color w:val="FF0000"/>
          <w:sz w:val="24"/>
          <w:szCs w:val="24"/>
        </w:rPr>
      </w:pPr>
      <w:r w:rsidRPr="00C33681">
        <w:rPr>
          <w:rFonts w:ascii="Times New Roman" w:hAnsi="Times New Roman" w:cs="Times New Roman"/>
          <w:i/>
          <w:sz w:val="24"/>
          <w:szCs w:val="24"/>
        </w:rPr>
        <w:t xml:space="preserve">This section </w:t>
      </w:r>
      <w:r w:rsidR="00FE4F2A" w:rsidRPr="00C33681">
        <w:rPr>
          <w:rFonts w:ascii="Times New Roman" w:hAnsi="Times New Roman" w:cs="Times New Roman"/>
          <w:i/>
          <w:sz w:val="24"/>
          <w:szCs w:val="24"/>
        </w:rPr>
        <w:t xml:space="preserve">correlates </w:t>
      </w:r>
      <w:r w:rsidR="00002B86" w:rsidRPr="00C33681">
        <w:rPr>
          <w:rFonts w:ascii="Times New Roman" w:hAnsi="Times New Roman" w:cs="Times New Roman"/>
          <w:i/>
          <w:sz w:val="24"/>
          <w:szCs w:val="24"/>
        </w:rPr>
        <w:t>how</w:t>
      </w:r>
      <w:r w:rsidRPr="00C33681">
        <w:rPr>
          <w:rFonts w:ascii="Times New Roman" w:hAnsi="Times New Roman" w:cs="Times New Roman"/>
          <w:i/>
          <w:sz w:val="24"/>
          <w:szCs w:val="24"/>
        </w:rPr>
        <w:t xml:space="preserve"> providers from sample states </w:t>
      </w:r>
      <w:r w:rsidR="00002B86" w:rsidRPr="00C33681">
        <w:rPr>
          <w:rFonts w:ascii="Times New Roman" w:hAnsi="Times New Roman" w:cs="Times New Roman"/>
          <w:i/>
          <w:sz w:val="24"/>
          <w:szCs w:val="24"/>
        </w:rPr>
        <w:t>perceive</w:t>
      </w:r>
      <w:r w:rsidRPr="00C33681">
        <w:rPr>
          <w:rFonts w:ascii="Times New Roman" w:hAnsi="Times New Roman" w:cs="Times New Roman"/>
          <w:i/>
          <w:sz w:val="24"/>
          <w:szCs w:val="24"/>
        </w:rPr>
        <w:t xml:space="preserve"> the impact of ODEP T/TA </w:t>
      </w:r>
      <w:r w:rsidR="00A908D1" w:rsidRPr="00C33681">
        <w:rPr>
          <w:rFonts w:ascii="Times New Roman" w:hAnsi="Times New Roman" w:cs="Times New Roman"/>
          <w:i/>
          <w:sz w:val="24"/>
          <w:szCs w:val="24"/>
        </w:rPr>
        <w:t xml:space="preserve">on their PT evolution </w:t>
      </w:r>
      <w:r w:rsidRPr="00C33681">
        <w:rPr>
          <w:rFonts w:ascii="Times New Roman" w:hAnsi="Times New Roman" w:cs="Times New Roman"/>
          <w:i/>
          <w:sz w:val="24"/>
          <w:szCs w:val="24"/>
        </w:rPr>
        <w:t>and future plans</w:t>
      </w:r>
      <w:r w:rsidR="003A4FB1" w:rsidRPr="00C33681">
        <w:rPr>
          <w:rFonts w:ascii="Times New Roman" w:hAnsi="Times New Roman" w:cs="Times New Roman"/>
          <w:i/>
          <w:sz w:val="24"/>
          <w:szCs w:val="24"/>
        </w:rPr>
        <w:t xml:space="preserve"> </w:t>
      </w:r>
      <w:r w:rsidR="00044D12" w:rsidRPr="00C33681">
        <w:rPr>
          <w:rFonts w:ascii="Times New Roman" w:hAnsi="Times New Roman" w:cs="Times New Roman"/>
          <w:i/>
          <w:sz w:val="24"/>
          <w:szCs w:val="24"/>
        </w:rPr>
        <w:t xml:space="preserve">for incorporating </w:t>
      </w:r>
      <w:r w:rsidR="003A4FB1" w:rsidRPr="00C33681">
        <w:rPr>
          <w:rFonts w:ascii="Times New Roman" w:hAnsi="Times New Roman" w:cs="Times New Roman"/>
          <w:i/>
          <w:sz w:val="24"/>
          <w:szCs w:val="24"/>
        </w:rPr>
        <w:t xml:space="preserve">the principles of TT. </w:t>
      </w:r>
    </w:p>
    <w:p w:rsidR="00503E33" w:rsidRPr="00C33681" w:rsidRDefault="00503E33" w:rsidP="00503E33">
      <w:pPr>
        <w:rPr>
          <w:rFonts w:ascii="Times New Roman" w:hAnsi="Times New Roman" w:cs="Times New Roman"/>
          <w:sz w:val="28"/>
          <w:szCs w:val="28"/>
        </w:rPr>
      </w:pPr>
    </w:p>
    <w:p w:rsidR="00EE5E5F" w:rsidRPr="00C33681" w:rsidRDefault="00EE5E5F" w:rsidP="00EE5E5F">
      <w:pPr>
        <w:ind w:left="1440" w:hanging="1440"/>
        <w:rPr>
          <w:rFonts w:ascii="Times New Roman" w:hAnsi="Times New Roman" w:cs="Times New Roman"/>
          <w:i/>
          <w:sz w:val="28"/>
          <w:szCs w:val="28"/>
        </w:rPr>
      </w:pPr>
      <w:bookmarkStart w:id="5" w:name="_Hlk528576822"/>
      <w:r w:rsidRPr="00C33681">
        <w:rPr>
          <w:rFonts w:ascii="Times New Roman" w:hAnsi="Times New Roman" w:cs="Times New Roman"/>
          <w:b/>
          <w:sz w:val="28"/>
          <w:szCs w:val="28"/>
        </w:rPr>
        <w:t xml:space="preserve">Section </w:t>
      </w:r>
      <w:r w:rsidR="00D05161" w:rsidRPr="00C33681">
        <w:rPr>
          <w:rFonts w:ascii="Times New Roman" w:hAnsi="Times New Roman" w:cs="Times New Roman"/>
          <w:b/>
          <w:sz w:val="28"/>
          <w:szCs w:val="28"/>
        </w:rPr>
        <w:t>5</w:t>
      </w:r>
      <w:r w:rsidRPr="00C33681">
        <w:rPr>
          <w:rFonts w:ascii="Times New Roman" w:hAnsi="Times New Roman" w:cs="Times New Roman"/>
          <w:b/>
          <w:sz w:val="28"/>
          <w:szCs w:val="28"/>
        </w:rPr>
        <w:t>:</w:t>
      </w:r>
      <w:r w:rsidRPr="00C33681">
        <w:rPr>
          <w:rFonts w:ascii="Times New Roman" w:hAnsi="Times New Roman" w:cs="Times New Roman"/>
          <w:sz w:val="28"/>
          <w:szCs w:val="28"/>
        </w:rPr>
        <w:tab/>
      </w:r>
      <w:r w:rsidRPr="00C33681">
        <w:rPr>
          <w:rFonts w:ascii="Times New Roman" w:hAnsi="Times New Roman" w:cs="Times New Roman"/>
          <w:b/>
          <w:sz w:val="28"/>
          <w:szCs w:val="28"/>
        </w:rPr>
        <w:t>Summary and Recommendations</w:t>
      </w:r>
      <w:r w:rsidR="005B55E1" w:rsidRPr="00C33681">
        <w:rPr>
          <w:rFonts w:ascii="Times New Roman" w:hAnsi="Times New Roman" w:cs="Times New Roman"/>
          <w:b/>
          <w:sz w:val="28"/>
          <w:szCs w:val="28"/>
        </w:rPr>
        <w:t xml:space="preserve"> </w:t>
      </w:r>
      <w:r w:rsidR="005B55E1" w:rsidRPr="00C33681">
        <w:rPr>
          <w:rFonts w:ascii="Times New Roman" w:hAnsi="Times New Roman" w:cs="Times New Roman"/>
          <w:i/>
          <w:sz w:val="28"/>
          <w:szCs w:val="28"/>
        </w:rPr>
        <w:t>(pp. 1</w:t>
      </w:r>
      <w:r w:rsidR="003972BF" w:rsidRPr="00C33681">
        <w:rPr>
          <w:rFonts w:ascii="Times New Roman" w:hAnsi="Times New Roman" w:cs="Times New Roman"/>
          <w:i/>
          <w:sz w:val="28"/>
          <w:szCs w:val="28"/>
        </w:rPr>
        <w:t>4</w:t>
      </w:r>
      <w:r w:rsidR="005B55E1" w:rsidRPr="00C33681">
        <w:rPr>
          <w:rFonts w:ascii="Times New Roman" w:hAnsi="Times New Roman" w:cs="Times New Roman"/>
          <w:i/>
          <w:sz w:val="28"/>
          <w:szCs w:val="28"/>
        </w:rPr>
        <w:t>-1</w:t>
      </w:r>
      <w:r w:rsidR="008F3857">
        <w:rPr>
          <w:rFonts w:ascii="Times New Roman" w:hAnsi="Times New Roman" w:cs="Times New Roman"/>
          <w:i/>
          <w:sz w:val="28"/>
          <w:szCs w:val="28"/>
        </w:rPr>
        <w:t>8</w:t>
      </w:r>
      <w:r w:rsidR="005B55E1" w:rsidRPr="00C33681">
        <w:rPr>
          <w:rFonts w:ascii="Times New Roman" w:hAnsi="Times New Roman" w:cs="Times New Roman"/>
          <w:i/>
          <w:sz w:val="28"/>
          <w:szCs w:val="28"/>
        </w:rPr>
        <w:t>)</w:t>
      </w:r>
    </w:p>
    <w:bookmarkEnd w:id="5"/>
    <w:p w:rsidR="00D83A57" w:rsidRPr="00C33681" w:rsidRDefault="00D83A57" w:rsidP="00271732">
      <w:pPr>
        <w:rPr>
          <w:rFonts w:ascii="Times New Roman" w:hAnsi="Times New Roman" w:cs="Times New Roman"/>
          <w:i/>
          <w:sz w:val="24"/>
          <w:szCs w:val="24"/>
        </w:rPr>
      </w:pPr>
    </w:p>
    <w:p w:rsidR="00EE5E5F" w:rsidRPr="00C33681" w:rsidRDefault="00271732" w:rsidP="00271732">
      <w:pPr>
        <w:rPr>
          <w:rFonts w:ascii="Times New Roman" w:hAnsi="Times New Roman" w:cs="Times New Roman"/>
          <w:i/>
          <w:sz w:val="24"/>
          <w:szCs w:val="24"/>
        </w:rPr>
      </w:pPr>
      <w:r w:rsidRPr="00C33681">
        <w:rPr>
          <w:rFonts w:ascii="Times New Roman" w:hAnsi="Times New Roman" w:cs="Times New Roman"/>
          <w:i/>
          <w:sz w:val="24"/>
          <w:szCs w:val="24"/>
        </w:rPr>
        <w:t>This section summarizes our findings and offers recommendations</w:t>
      </w:r>
      <w:r w:rsidR="00487E39" w:rsidRPr="00C33681">
        <w:rPr>
          <w:rFonts w:ascii="Times New Roman" w:hAnsi="Times New Roman" w:cs="Times New Roman"/>
          <w:i/>
          <w:sz w:val="24"/>
          <w:szCs w:val="24"/>
        </w:rPr>
        <w:t>, including</w:t>
      </w:r>
      <w:r w:rsidRPr="00C33681">
        <w:rPr>
          <w:rFonts w:ascii="Times New Roman" w:hAnsi="Times New Roman" w:cs="Times New Roman"/>
          <w:i/>
          <w:sz w:val="24"/>
          <w:szCs w:val="24"/>
        </w:rPr>
        <w:t xml:space="preserve"> </w:t>
      </w:r>
      <w:r w:rsidR="003A4FB1" w:rsidRPr="00C33681">
        <w:rPr>
          <w:rFonts w:ascii="Times New Roman" w:hAnsi="Times New Roman" w:cs="Times New Roman"/>
          <w:i/>
          <w:sz w:val="24"/>
          <w:szCs w:val="24"/>
        </w:rPr>
        <w:t>from prov</w:t>
      </w:r>
      <w:r w:rsidR="00487E39" w:rsidRPr="00C33681">
        <w:rPr>
          <w:rFonts w:ascii="Times New Roman" w:hAnsi="Times New Roman" w:cs="Times New Roman"/>
          <w:i/>
          <w:sz w:val="24"/>
          <w:szCs w:val="24"/>
        </w:rPr>
        <w:t>ider</w:t>
      </w:r>
      <w:r w:rsidR="003A4FB1" w:rsidRPr="00C33681">
        <w:rPr>
          <w:rFonts w:ascii="Times New Roman" w:hAnsi="Times New Roman" w:cs="Times New Roman"/>
          <w:i/>
          <w:sz w:val="24"/>
          <w:szCs w:val="24"/>
        </w:rPr>
        <w:t>s</w:t>
      </w:r>
      <w:r w:rsidR="00487E39" w:rsidRPr="00C33681">
        <w:rPr>
          <w:rFonts w:ascii="Times New Roman" w:hAnsi="Times New Roman" w:cs="Times New Roman"/>
          <w:i/>
          <w:sz w:val="24"/>
          <w:szCs w:val="24"/>
        </w:rPr>
        <w:t>,</w:t>
      </w:r>
      <w:r w:rsidR="003A4FB1" w:rsidRPr="00C33681">
        <w:rPr>
          <w:rFonts w:ascii="Times New Roman" w:hAnsi="Times New Roman" w:cs="Times New Roman"/>
          <w:i/>
          <w:sz w:val="24"/>
          <w:szCs w:val="24"/>
        </w:rPr>
        <w:t xml:space="preserve"> </w:t>
      </w:r>
      <w:r w:rsidRPr="00C33681">
        <w:rPr>
          <w:rFonts w:ascii="Times New Roman" w:hAnsi="Times New Roman" w:cs="Times New Roman"/>
          <w:i/>
          <w:sz w:val="24"/>
          <w:szCs w:val="24"/>
        </w:rPr>
        <w:t>on ways that ODEP T</w:t>
      </w:r>
      <w:r w:rsidR="003E545B" w:rsidRPr="00C33681">
        <w:rPr>
          <w:rFonts w:ascii="Times New Roman" w:hAnsi="Times New Roman" w:cs="Times New Roman"/>
          <w:i/>
          <w:sz w:val="24"/>
          <w:szCs w:val="24"/>
        </w:rPr>
        <w:t>/</w:t>
      </w:r>
      <w:r w:rsidRPr="00C33681">
        <w:rPr>
          <w:rFonts w:ascii="Times New Roman" w:hAnsi="Times New Roman" w:cs="Times New Roman"/>
          <w:i/>
          <w:sz w:val="24"/>
          <w:szCs w:val="24"/>
        </w:rPr>
        <w:t xml:space="preserve">TA may achieve even greater impact </w:t>
      </w:r>
      <w:r w:rsidR="00934FF3" w:rsidRPr="00C33681">
        <w:rPr>
          <w:rFonts w:ascii="Times New Roman" w:hAnsi="Times New Roman" w:cs="Times New Roman"/>
          <w:i/>
          <w:sz w:val="24"/>
          <w:szCs w:val="24"/>
        </w:rPr>
        <w:t xml:space="preserve">with </w:t>
      </w:r>
      <w:r w:rsidRPr="00C33681">
        <w:rPr>
          <w:rFonts w:ascii="Times New Roman" w:hAnsi="Times New Roman" w:cs="Times New Roman"/>
          <w:i/>
          <w:sz w:val="24"/>
          <w:szCs w:val="24"/>
        </w:rPr>
        <w:t xml:space="preserve">regards </w:t>
      </w:r>
      <w:r w:rsidR="00934FF3" w:rsidRPr="00C33681">
        <w:rPr>
          <w:rFonts w:ascii="Times New Roman" w:hAnsi="Times New Roman" w:cs="Times New Roman"/>
          <w:i/>
          <w:sz w:val="24"/>
          <w:szCs w:val="24"/>
        </w:rPr>
        <w:t>to</w:t>
      </w:r>
      <w:r w:rsidRPr="00C33681">
        <w:rPr>
          <w:rFonts w:ascii="Times New Roman" w:hAnsi="Times New Roman" w:cs="Times New Roman"/>
          <w:i/>
          <w:sz w:val="24"/>
          <w:szCs w:val="24"/>
        </w:rPr>
        <w:t xml:space="preserve"> absorption, implementation and sustainability</w:t>
      </w:r>
      <w:r w:rsidR="00044D12" w:rsidRPr="00C33681">
        <w:rPr>
          <w:rFonts w:ascii="Times New Roman" w:hAnsi="Times New Roman" w:cs="Times New Roman"/>
          <w:i/>
          <w:sz w:val="24"/>
          <w:szCs w:val="24"/>
        </w:rPr>
        <w:t xml:space="preserve"> of PT</w:t>
      </w:r>
      <w:r w:rsidRPr="00C33681">
        <w:rPr>
          <w:rFonts w:ascii="Times New Roman" w:hAnsi="Times New Roman" w:cs="Times New Roman"/>
          <w:i/>
          <w:sz w:val="24"/>
          <w:szCs w:val="24"/>
        </w:rPr>
        <w:t>.</w:t>
      </w:r>
    </w:p>
    <w:p w:rsidR="00271732" w:rsidRPr="00C33681" w:rsidRDefault="00271732" w:rsidP="00EE5E5F">
      <w:pPr>
        <w:ind w:left="1440" w:hanging="1440"/>
        <w:rPr>
          <w:rFonts w:ascii="Times New Roman" w:hAnsi="Times New Roman" w:cs="Times New Roman"/>
          <w:sz w:val="28"/>
          <w:szCs w:val="28"/>
        </w:rPr>
      </w:pPr>
    </w:p>
    <w:p w:rsidR="00451653" w:rsidRPr="00C33681" w:rsidRDefault="00451653">
      <w:pPr>
        <w:rPr>
          <w:rFonts w:ascii="Times New Roman" w:hAnsi="Times New Roman" w:cs="Times New Roman"/>
          <w:b/>
          <w:sz w:val="28"/>
          <w:szCs w:val="28"/>
        </w:rPr>
      </w:pPr>
      <w:r w:rsidRPr="00C33681">
        <w:rPr>
          <w:rFonts w:ascii="Times New Roman" w:hAnsi="Times New Roman" w:cs="Times New Roman"/>
          <w:b/>
          <w:sz w:val="28"/>
          <w:szCs w:val="28"/>
        </w:rPr>
        <w:br w:type="page"/>
      </w:r>
    </w:p>
    <w:p w:rsidR="00451653" w:rsidRPr="00C33681" w:rsidRDefault="00A5561E" w:rsidP="00EE5E5F">
      <w:pPr>
        <w:ind w:left="1440" w:hanging="1440"/>
        <w:rPr>
          <w:rFonts w:ascii="Times New Roman" w:hAnsi="Times New Roman" w:cs="Times New Roman"/>
          <w:i/>
          <w:sz w:val="28"/>
          <w:szCs w:val="28"/>
        </w:rPr>
      </w:pPr>
      <w:r w:rsidRPr="00C33681">
        <w:rPr>
          <w:rFonts w:ascii="Times New Roman" w:hAnsi="Times New Roman" w:cs="Times New Roman"/>
          <w:b/>
          <w:sz w:val="28"/>
          <w:szCs w:val="28"/>
        </w:rPr>
        <w:lastRenderedPageBreak/>
        <w:t>References</w:t>
      </w:r>
      <w:r w:rsidR="005B55E1" w:rsidRPr="00C33681">
        <w:rPr>
          <w:rFonts w:ascii="Times New Roman" w:hAnsi="Times New Roman" w:cs="Times New Roman"/>
          <w:b/>
          <w:sz w:val="28"/>
          <w:szCs w:val="28"/>
        </w:rPr>
        <w:t xml:space="preserve"> </w:t>
      </w:r>
      <w:r w:rsidR="005B55E1" w:rsidRPr="00C33681">
        <w:rPr>
          <w:rFonts w:ascii="Times New Roman" w:hAnsi="Times New Roman" w:cs="Times New Roman"/>
          <w:i/>
          <w:sz w:val="28"/>
          <w:szCs w:val="28"/>
        </w:rPr>
        <w:t>(pg. 1</w:t>
      </w:r>
      <w:r w:rsidR="008F3857">
        <w:rPr>
          <w:rFonts w:ascii="Times New Roman" w:hAnsi="Times New Roman" w:cs="Times New Roman"/>
          <w:i/>
          <w:sz w:val="28"/>
          <w:szCs w:val="28"/>
        </w:rPr>
        <w:t>9</w:t>
      </w:r>
      <w:r w:rsidR="005B55E1" w:rsidRPr="00C33681">
        <w:rPr>
          <w:rFonts w:ascii="Times New Roman" w:hAnsi="Times New Roman" w:cs="Times New Roman"/>
          <w:i/>
          <w:sz w:val="28"/>
          <w:szCs w:val="28"/>
        </w:rPr>
        <w:t>)</w:t>
      </w:r>
    </w:p>
    <w:p w:rsidR="00451653" w:rsidRPr="00C33681" w:rsidRDefault="00451653" w:rsidP="00EE5E5F">
      <w:pPr>
        <w:ind w:left="1440" w:hanging="1440"/>
        <w:rPr>
          <w:rFonts w:ascii="Times New Roman" w:hAnsi="Times New Roman" w:cs="Times New Roman"/>
          <w:b/>
          <w:sz w:val="28"/>
          <w:szCs w:val="28"/>
        </w:rPr>
      </w:pPr>
    </w:p>
    <w:p w:rsidR="005B55E1" w:rsidRPr="00C33681" w:rsidRDefault="008D38E3" w:rsidP="00EE5E5F">
      <w:pPr>
        <w:ind w:left="1440" w:hanging="1440"/>
        <w:rPr>
          <w:rFonts w:ascii="Times New Roman" w:hAnsi="Times New Roman" w:cs="Times New Roman"/>
          <w:b/>
          <w:sz w:val="28"/>
          <w:szCs w:val="28"/>
        </w:rPr>
      </w:pPr>
      <w:r w:rsidRPr="00C33681">
        <w:rPr>
          <w:rFonts w:ascii="Times New Roman" w:hAnsi="Times New Roman" w:cs="Times New Roman"/>
          <w:b/>
          <w:sz w:val="28"/>
          <w:szCs w:val="28"/>
        </w:rPr>
        <w:t>Appendix</w:t>
      </w:r>
      <w:r w:rsidR="00381DEE" w:rsidRPr="00C33681">
        <w:rPr>
          <w:rFonts w:ascii="Times New Roman" w:hAnsi="Times New Roman" w:cs="Times New Roman"/>
          <w:b/>
          <w:sz w:val="28"/>
          <w:szCs w:val="28"/>
        </w:rPr>
        <w:t xml:space="preserve"> I</w:t>
      </w:r>
      <w:r w:rsidR="00EE5E5F" w:rsidRPr="00C33681">
        <w:rPr>
          <w:rFonts w:ascii="Times New Roman" w:hAnsi="Times New Roman" w:cs="Times New Roman"/>
          <w:b/>
          <w:sz w:val="28"/>
          <w:szCs w:val="28"/>
        </w:rPr>
        <w:t>:</w:t>
      </w:r>
      <w:r w:rsidR="00381DEE" w:rsidRPr="00C33681">
        <w:rPr>
          <w:rFonts w:ascii="Times New Roman" w:hAnsi="Times New Roman" w:cs="Times New Roman"/>
          <w:sz w:val="28"/>
          <w:szCs w:val="28"/>
        </w:rPr>
        <w:t xml:space="preserve"> </w:t>
      </w:r>
      <w:r w:rsidR="00EE5E5F" w:rsidRPr="00C33681">
        <w:rPr>
          <w:rFonts w:ascii="Times New Roman" w:hAnsi="Times New Roman" w:cs="Times New Roman"/>
          <w:b/>
          <w:sz w:val="28"/>
          <w:szCs w:val="28"/>
        </w:rPr>
        <w:t xml:space="preserve">Protocol for </w:t>
      </w:r>
      <w:r w:rsidR="00CC32A1" w:rsidRPr="00C33681">
        <w:rPr>
          <w:rFonts w:ascii="Times New Roman" w:hAnsi="Times New Roman" w:cs="Times New Roman"/>
          <w:b/>
          <w:sz w:val="28"/>
          <w:szCs w:val="28"/>
        </w:rPr>
        <w:t xml:space="preserve">EFSLMP </w:t>
      </w:r>
      <w:r w:rsidR="00EE5E5F" w:rsidRPr="00C33681">
        <w:rPr>
          <w:rFonts w:ascii="Times New Roman" w:hAnsi="Times New Roman" w:cs="Times New Roman"/>
          <w:b/>
          <w:sz w:val="28"/>
          <w:szCs w:val="28"/>
        </w:rPr>
        <w:t>State Lead and Provider Questions</w:t>
      </w:r>
      <w:r w:rsidR="005B55E1" w:rsidRPr="00C33681">
        <w:rPr>
          <w:rFonts w:ascii="Times New Roman" w:hAnsi="Times New Roman" w:cs="Times New Roman"/>
          <w:b/>
          <w:sz w:val="28"/>
          <w:szCs w:val="28"/>
        </w:rPr>
        <w:t xml:space="preserve"> </w:t>
      </w:r>
    </w:p>
    <w:p w:rsidR="00EE5E5F" w:rsidRPr="00C33681" w:rsidRDefault="005B55E1" w:rsidP="00EE5E5F">
      <w:pPr>
        <w:ind w:left="1440" w:hanging="1440"/>
        <w:rPr>
          <w:rFonts w:ascii="Times New Roman" w:hAnsi="Times New Roman" w:cs="Times New Roman"/>
          <w:i/>
          <w:sz w:val="28"/>
          <w:szCs w:val="28"/>
        </w:rPr>
      </w:pPr>
      <w:r w:rsidRPr="00C33681">
        <w:rPr>
          <w:rFonts w:ascii="Times New Roman" w:hAnsi="Times New Roman" w:cs="Times New Roman"/>
          <w:i/>
          <w:sz w:val="28"/>
          <w:szCs w:val="28"/>
        </w:rPr>
        <w:t xml:space="preserve">(pp. </w:t>
      </w:r>
      <w:r w:rsidR="000E0B76" w:rsidRPr="00C33681">
        <w:rPr>
          <w:rFonts w:ascii="Times New Roman" w:hAnsi="Times New Roman" w:cs="Times New Roman"/>
          <w:i/>
          <w:sz w:val="28"/>
          <w:szCs w:val="28"/>
        </w:rPr>
        <w:t>2</w:t>
      </w:r>
      <w:r w:rsidR="003972BF" w:rsidRPr="00C33681">
        <w:rPr>
          <w:rFonts w:ascii="Times New Roman" w:hAnsi="Times New Roman" w:cs="Times New Roman"/>
          <w:i/>
          <w:sz w:val="28"/>
          <w:szCs w:val="28"/>
        </w:rPr>
        <w:t>0</w:t>
      </w:r>
      <w:r w:rsidR="008F3857">
        <w:rPr>
          <w:rFonts w:ascii="Times New Roman" w:hAnsi="Times New Roman" w:cs="Times New Roman"/>
          <w:i/>
          <w:sz w:val="28"/>
          <w:szCs w:val="28"/>
        </w:rPr>
        <w:t>-21</w:t>
      </w:r>
      <w:r w:rsidRPr="00C33681">
        <w:rPr>
          <w:rFonts w:ascii="Times New Roman" w:hAnsi="Times New Roman" w:cs="Times New Roman"/>
          <w:i/>
          <w:sz w:val="28"/>
          <w:szCs w:val="28"/>
        </w:rPr>
        <w:t>)</w:t>
      </w:r>
    </w:p>
    <w:p w:rsidR="00D83A57" w:rsidRPr="00C33681" w:rsidRDefault="00D83A57" w:rsidP="00CC32A1">
      <w:pPr>
        <w:rPr>
          <w:rFonts w:ascii="Times New Roman" w:hAnsi="Times New Roman" w:cs="Times New Roman"/>
          <w:i/>
          <w:sz w:val="24"/>
          <w:szCs w:val="24"/>
        </w:rPr>
      </w:pPr>
    </w:p>
    <w:p w:rsidR="00381DEE" w:rsidRPr="00C33681" w:rsidRDefault="00271732">
      <w:pPr>
        <w:rPr>
          <w:rFonts w:ascii="Times New Roman" w:hAnsi="Times New Roman" w:cs="Times New Roman"/>
          <w:sz w:val="24"/>
          <w:szCs w:val="24"/>
        </w:rPr>
      </w:pPr>
      <w:r w:rsidRPr="00C33681">
        <w:rPr>
          <w:rFonts w:ascii="Times New Roman" w:hAnsi="Times New Roman" w:cs="Times New Roman"/>
          <w:i/>
          <w:sz w:val="24"/>
          <w:szCs w:val="24"/>
        </w:rPr>
        <w:t xml:space="preserve">The appendix contains the questions that were posed to provider </w:t>
      </w:r>
      <w:r w:rsidR="000D6E28" w:rsidRPr="00C33681">
        <w:rPr>
          <w:rFonts w:ascii="Times New Roman" w:hAnsi="Times New Roman" w:cs="Times New Roman"/>
          <w:i/>
          <w:sz w:val="24"/>
          <w:szCs w:val="24"/>
        </w:rPr>
        <w:t>representatives</w:t>
      </w:r>
      <w:r w:rsidR="00CC32A1" w:rsidRPr="00C33681">
        <w:rPr>
          <w:rFonts w:ascii="Times New Roman" w:hAnsi="Times New Roman" w:cs="Times New Roman"/>
          <w:i/>
          <w:sz w:val="24"/>
          <w:szCs w:val="24"/>
        </w:rPr>
        <w:t xml:space="preserve"> regarding their perspectives on the provision and application of ODEP T/TA in meeting their PT goals.</w:t>
      </w:r>
    </w:p>
    <w:p w:rsidR="00451653" w:rsidRPr="00C33681" w:rsidRDefault="00451653" w:rsidP="00381DEE">
      <w:pPr>
        <w:ind w:left="1440" w:hanging="1440"/>
        <w:rPr>
          <w:rFonts w:ascii="Times New Roman" w:hAnsi="Times New Roman" w:cs="Times New Roman"/>
          <w:b/>
          <w:sz w:val="28"/>
          <w:szCs w:val="28"/>
        </w:rPr>
      </w:pPr>
    </w:p>
    <w:p w:rsidR="00381DEE" w:rsidRPr="00C33681" w:rsidRDefault="00381DEE" w:rsidP="00381DEE">
      <w:pPr>
        <w:ind w:left="1440" w:hanging="1440"/>
        <w:rPr>
          <w:rFonts w:ascii="Times New Roman" w:hAnsi="Times New Roman" w:cs="Times New Roman"/>
          <w:i/>
          <w:sz w:val="28"/>
          <w:szCs w:val="28"/>
        </w:rPr>
      </w:pPr>
      <w:r w:rsidRPr="00C33681">
        <w:rPr>
          <w:rFonts w:ascii="Times New Roman" w:hAnsi="Times New Roman" w:cs="Times New Roman"/>
          <w:b/>
          <w:sz w:val="28"/>
          <w:szCs w:val="28"/>
        </w:rPr>
        <w:t xml:space="preserve">Appendix II: </w:t>
      </w:r>
      <w:r w:rsidR="001B3707" w:rsidRPr="00C33681">
        <w:rPr>
          <w:rFonts w:ascii="Times New Roman" w:hAnsi="Times New Roman" w:cs="Times New Roman"/>
          <w:b/>
          <w:sz w:val="28"/>
          <w:szCs w:val="28"/>
        </w:rPr>
        <w:t>1.0/2.0 Provider Transformation Webinar Series</w:t>
      </w:r>
      <w:r w:rsidR="005B55E1" w:rsidRPr="00C33681">
        <w:rPr>
          <w:rFonts w:ascii="Times New Roman" w:hAnsi="Times New Roman" w:cs="Times New Roman"/>
          <w:b/>
          <w:sz w:val="28"/>
          <w:szCs w:val="28"/>
        </w:rPr>
        <w:t xml:space="preserve"> </w:t>
      </w:r>
      <w:r w:rsidR="005B55E1" w:rsidRPr="00C33681">
        <w:rPr>
          <w:rFonts w:ascii="Times New Roman" w:hAnsi="Times New Roman" w:cs="Times New Roman"/>
          <w:i/>
          <w:sz w:val="28"/>
          <w:szCs w:val="28"/>
        </w:rPr>
        <w:t>(pp. 2</w:t>
      </w:r>
      <w:r w:rsidR="008F3857">
        <w:rPr>
          <w:rFonts w:ascii="Times New Roman" w:hAnsi="Times New Roman" w:cs="Times New Roman"/>
          <w:i/>
          <w:sz w:val="28"/>
          <w:szCs w:val="28"/>
        </w:rPr>
        <w:t>2</w:t>
      </w:r>
      <w:r w:rsidR="005B55E1" w:rsidRPr="00C33681">
        <w:rPr>
          <w:rFonts w:ascii="Times New Roman" w:hAnsi="Times New Roman" w:cs="Times New Roman"/>
          <w:i/>
          <w:sz w:val="28"/>
          <w:szCs w:val="28"/>
        </w:rPr>
        <w:t>-2</w:t>
      </w:r>
      <w:r w:rsidR="008F3857">
        <w:rPr>
          <w:rFonts w:ascii="Times New Roman" w:hAnsi="Times New Roman" w:cs="Times New Roman"/>
          <w:i/>
          <w:sz w:val="28"/>
          <w:szCs w:val="28"/>
        </w:rPr>
        <w:t>4</w:t>
      </w:r>
      <w:r w:rsidR="005B55E1" w:rsidRPr="00C33681">
        <w:rPr>
          <w:rFonts w:ascii="Times New Roman" w:hAnsi="Times New Roman" w:cs="Times New Roman"/>
          <w:i/>
          <w:sz w:val="28"/>
          <w:szCs w:val="28"/>
        </w:rPr>
        <w:t>)</w:t>
      </w:r>
    </w:p>
    <w:p w:rsidR="001B3707" w:rsidRPr="00C33681" w:rsidRDefault="001B3707" w:rsidP="00381DEE">
      <w:pPr>
        <w:ind w:left="1440" w:hanging="1440"/>
        <w:rPr>
          <w:rFonts w:ascii="Times New Roman" w:hAnsi="Times New Roman" w:cs="Times New Roman"/>
          <w:b/>
          <w:sz w:val="28"/>
          <w:szCs w:val="28"/>
        </w:rPr>
      </w:pPr>
    </w:p>
    <w:p w:rsidR="001B3707" w:rsidRPr="00C33681" w:rsidRDefault="001B3707" w:rsidP="00381DEE">
      <w:pPr>
        <w:ind w:left="1440" w:hanging="1440"/>
        <w:rPr>
          <w:rFonts w:ascii="Times New Roman" w:hAnsi="Times New Roman" w:cs="Times New Roman"/>
          <w:i/>
          <w:sz w:val="24"/>
          <w:szCs w:val="28"/>
        </w:rPr>
      </w:pPr>
      <w:r w:rsidRPr="00C33681">
        <w:rPr>
          <w:rFonts w:ascii="Times New Roman" w:hAnsi="Times New Roman" w:cs="Times New Roman"/>
          <w:i/>
          <w:sz w:val="24"/>
          <w:szCs w:val="28"/>
        </w:rPr>
        <w:t>This appendix lists each webinar from the 1.0 and 2.0 webinar series.</w:t>
      </w:r>
    </w:p>
    <w:p w:rsidR="00073DF7" w:rsidRPr="00C33681" w:rsidRDefault="00073DF7">
      <w:pPr>
        <w:rPr>
          <w:rFonts w:ascii="Times New Roman" w:hAnsi="Times New Roman" w:cs="Times New Roman"/>
          <w:i/>
          <w:sz w:val="24"/>
          <w:szCs w:val="24"/>
        </w:rPr>
      </w:pPr>
      <w:r w:rsidRPr="00C33681">
        <w:rPr>
          <w:rFonts w:ascii="Times New Roman" w:hAnsi="Times New Roman" w:cs="Times New Roman"/>
          <w:i/>
          <w:sz w:val="24"/>
          <w:szCs w:val="24"/>
        </w:rPr>
        <w:br w:type="page"/>
      </w:r>
    </w:p>
    <w:p w:rsidR="00FC6039" w:rsidRPr="00C33681" w:rsidRDefault="00697A91" w:rsidP="000259D6">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cs="Times New Roman"/>
          <w:sz w:val="24"/>
          <w:szCs w:val="24"/>
        </w:rPr>
      </w:pPr>
      <w:bookmarkStart w:id="6" w:name="_Hlk526498658"/>
      <w:bookmarkStart w:id="7" w:name="_Hlk526497059"/>
      <w:r w:rsidRPr="00C33681">
        <w:rPr>
          <w:rFonts w:ascii="Times New Roman" w:hAnsi="Times New Roman" w:cs="Times New Roman"/>
          <w:b/>
          <w:sz w:val="28"/>
          <w:szCs w:val="28"/>
        </w:rPr>
        <w:lastRenderedPageBreak/>
        <w:t>Section 1:</w:t>
      </w:r>
      <w:r w:rsidRPr="00C33681">
        <w:rPr>
          <w:rFonts w:ascii="Times New Roman" w:hAnsi="Times New Roman" w:cs="Times New Roman"/>
          <w:sz w:val="28"/>
          <w:szCs w:val="28"/>
        </w:rPr>
        <w:tab/>
      </w:r>
      <w:r w:rsidRPr="00C33681">
        <w:rPr>
          <w:rFonts w:ascii="Times New Roman" w:hAnsi="Times New Roman" w:cs="Times New Roman"/>
          <w:b/>
          <w:sz w:val="28"/>
          <w:szCs w:val="28"/>
        </w:rPr>
        <w:t>Introduction and Purposes of this Brief</w:t>
      </w:r>
      <w:bookmarkEnd w:id="6"/>
      <w:bookmarkEnd w:id="7"/>
      <w:r w:rsidR="00873AF5" w:rsidRPr="00C33681">
        <w:rPr>
          <w:rFonts w:ascii="Times New Roman" w:hAnsi="Times New Roman" w:cs="Times New Roman"/>
          <w:sz w:val="24"/>
          <w:szCs w:val="24"/>
        </w:rPr>
        <w:tab/>
      </w:r>
    </w:p>
    <w:p w:rsidR="008F3857" w:rsidRDefault="008F3857" w:rsidP="00FC6039">
      <w:pPr>
        <w:ind w:firstLine="720"/>
        <w:rPr>
          <w:rFonts w:ascii="Times New Roman" w:hAnsi="Times New Roman" w:cs="Times New Roman"/>
          <w:sz w:val="24"/>
          <w:szCs w:val="24"/>
        </w:rPr>
      </w:pPr>
    </w:p>
    <w:p w:rsidR="00C5151D" w:rsidRPr="00C33681" w:rsidRDefault="00873AF5" w:rsidP="00FC6039">
      <w:pPr>
        <w:ind w:firstLine="720"/>
        <w:rPr>
          <w:rFonts w:ascii="Times New Roman" w:hAnsi="Times New Roman" w:cs="Times New Roman"/>
          <w:sz w:val="24"/>
          <w:szCs w:val="24"/>
        </w:rPr>
      </w:pPr>
      <w:r w:rsidRPr="00C33681">
        <w:rPr>
          <w:rFonts w:ascii="Times New Roman" w:hAnsi="Times New Roman" w:cs="Times New Roman"/>
          <w:sz w:val="24"/>
          <w:szCs w:val="24"/>
        </w:rPr>
        <w:t xml:space="preserve">Since its inception, </w:t>
      </w:r>
      <w:r w:rsidR="00131E41" w:rsidRPr="00C33681">
        <w:rPr>
          <w:rFonts w:ascii="Times New Roman" w:hAnsi="Times New Roman" w:cs="Times New Roman"/>
          <w:sz w:val="24"/>
          <w:szCs w:val="24"/>
        </w:rPr>
        <w:t xml:space="preserve">the </w:t>
      </w:r>
      <w:r w:rsidR="00820C5C" w:rsidRPr="00C33681">
        <w:rPr>
          <w:rFonts w:ascii="Times New Roman" w:hAnsi="Times New Roman" w:cs="Times New Roman"/>
          <w:sz w:val="24"/>
          <w:szCs w:val="24"/>
        </w:rPr>
        <w:t>US Department of Labor</w:t>
      </w:r>
      <w:r w:rsidR="00F56579" w:rsidRPr="00C33681">
        <w:rPr>
          <w:rFonts w:ascii="Times New Roman" w:hAnsi="Times New Roman" w:cs="Times New Roman"/>
          <w:sz w:val="24"/>
          <w:szCs w:val="24"/>
        </w:rPr>
        <w:t xml:space="preserve"> (DOL)</w:t>
      </w:r>
      <w:r w:rsidR="00820C5C" w:rsidRPr="00C33681">
        <w:rPr>
          <w:rFonts w:ascii="Times New Roman" w:hAnsi="Times New Roman" w:cs="Times New Roman"/>
          <w:sz w:val="24"/>
          <w:szCs w:val="24"/>
        </w:rPr>
        <w:t xml:space="preserve"> Office of Disability Employment Policy (</w:t>
      </w:r>
      <w:r w:rsidRPr="00C33681">
        <w:rPr>
          <w:rFonts w:ascii="Times New Roman" w:hAnsi="Times New Roman" w:cs="Times New Roman"/>
          <w:sz w:val="24"/>
          <w:szCs w:val="24"/>
        </w:rPr>
        <w:t>ODEP</w:t>
      </w:r>
      <w:r w:rsidR="00820C5C" w:rsidRPr="00C33681">
        <w:rPr>
          <w:rFonts w:ascii="Times New Roman" w:hAnsi="Times New Roman" w:cs="Times New Roman"/>
          <w:sz w:val="24"/>
          <w:szCs w:val="24"/>
        </w:rPr>
        <w:t>)</w:t>
      </w:r>
      <w:r w:rsidRPr="00C33681">
        <w:rPr>
          <w:rFonts w:ascii="Times New Roman" w:hAnsi="Times New Roman" w:cs="Times New Roman"/>
          <w:sz w:val="24"/>
          <w:szCs w:val="24"/>
        </w:rPr>
        <w:t xml:space="preserve"> has provided national leadership</w:t>
      </w:r>
      <w:r w:rsidR="0016004B" w:rsidRPr="00C33681">
        <w:rPr>
          <w:rFonts w:ascii="Times New Roman" w:hAnsi="Times New Roman" w:cs="Times New Roman"/>
          <w:sz w:val="24"/>
          <w:szCs w:val="24"/>
        </w:rPr>
        <w:t>,</w:t>
      </w:r>
      <w:r w:rsidRPr="00C33681">
        <w:rPr>
          <w:rFonts w:ascii="Times New Roman" w:hAnsi="Times New Roman" w:cs="Times New Roman"/>
          <w:sz w:val="24"/>
          <w:szCs w:val="24"/>
        </w:rPr>
        <w:t xml:space="preserve"> funding,</w:t>
      </w:r>
      <w:r w:rsidR="0016004B" w:rsidRPr="00C33681">
        <w:rPr>
          <w:rFonts w:ascii="Times New Roman" w:hAnsi="Times New Roman" w:cs="Times New Roman"/>
          <w:sz w:val="24"/>
          <w:szCs w:val="24"/>
        </w:rPr>
        <w:t xml:space="preserve"> and</w:t>
      </w:r>
      <w:r w:rsidRPr="00C33681">
        <w:rPr>
          <w:rFonts w:ascii="Times New Roman" w:hAnsi="Times New Roman" w:cs="Times New Roman"/>
          <w:sz w:val="24"/>
          <w:szCs w:val="24"/>
        </w:rPr>
        <w:t xml:space="preserve"> </w:t>
      </w:r>
      <w:r w:rsidR="00025F61" w:rsidRPr="00C33681">
        <w:rPr>
          <w:rFonts w:ascii="Times New Roman" w:hAnsi="Times New Roman" w:cs="Times New Roman"/>
          <w:sz w:val="24"/>
          <w:szCs w:val="24"/>
        </w:rPr>
        <w:t>training and technical assistance (</w:t>
      </w:r>
      <w:r w:rsidRPr="00C33681">
        <w:rPr>
          <w:rFonts w:ascii="Times New Roman" w:hAnsi="Times New Roman" w:cs="Times New Roman"/>
          <w:sz w:val="24"/>
          <w:szCs w:val="24"/>
        </w:rPr>
        <w:t>T/TA</w:t>
      </w:r>
      <w:r w:rsidR="00025F61" w:rsidRPr="00C33681">
        <w:rPr>
          <w:rFonts w:ascii="Times New Roman" w:hAnsi="Times New Roman" w:cs="Times New Roman"/>
          <w:sz w:val="24"/>
          <w:szCs w:val="24"/>
        </w:rPr>
        <w:t>)</w:t>
      </w:r>
      <w:r w:rsidRPr="00C33681">
        <w:rPr>
          <w:rFonts w:ascii="Times New Roman" w:hAnsi="Times New Roman" w:cs="Times New Roman"/>
          <w:sz w:val="24"/>
          <w:szCs w:val="24"/>
        </w:rPr>
        <w:t xml:space="preserve"> resources to ensure that people with disabilities have opportunities to work in </w:t>
      </w:r>
      <w:r w:rsidR="00820C5C" w:rsidRPr="00C33681">
        <w:rPr>
          <w:rFonts w:ascii="Times New Roman" w:hAnsi="Times New Roman" w:cs="Times New Roman"/>
          <w:sz w:val="24"/>
          <w:szCs w:val="24"/>
        </w:rPr>
        <w:t>competitive integrated employment (CIE)</w:t>
      </w:r>
      <w:r w:rsidRPr="00C33681">
        <w:rPr>
          <w:rFonts w:ascii="Times New Roman" w:hAnsi="Times New Roman" w:cs="Times New Roman"/>
          <w:sz w:val="24"/>
          <w:szCs w:val="24"/>
        </w:rPr>
        <w:t xml:space="preserve">, rather than </w:t>
      </w:r>
      <w:r w:rsidR="00820C5C" w:rsidRPr="00C33681">
        <w:rPr>
          <w:rFonts w:ascii="Times New Roman" w:hAnsi="Times New Roman" w:cs="Times New Roman"/>
          <w:sz w:val="24"/>
          <w:szCs w:val="24"/>
        </w:rPr>
        <w:t xml:space="preserve">in non-integrated work programs paying less than the </w:t>
      </w:r>
      <w:r w:rsidR="00C7078B" w:rsidRPr="00C33681">
        <w:rPr>
          <w:rFonts w:ascii="Times New Roman" w:hAnsi="Times New Roman" w:cs="Times New Roman"/>
          <w:sz w:val="24"/>
          <w:szCs w:val="24"/>
        </w:rPr>
        <w:t>f</w:t>
      </w:r>
      <w:r w:rsidR="00820C5C" w:rsidRPr="00C33681">
        <w:rPr>
          <w:rFonts w:ascii="Times New Roman" w:hAnsi="Times New Roman" w:cs="Times New Roman"/>
          <w:sz w:val="24"/>
          <w:szCs w:val="24"/>
        </w:rPr>
        <w:t xml:space="preserve">ederal </w:t>
      </w:r>
      <w:r w:rsidR="00C7078B" w:rsidRPr="00C33681">
        <w:rPr>
          <w:rFonts w:ascii="Times New Roman" w:hAnsi="Times New Roman" w:cs="Times New Roman"/>
          <w:sz w:val="24"/>
          <w:szCs w:val="24"/>
        </w:rPr>
        <w:t>m</w:t>
      </w:r>
      <w:r w:rsidR="00820C5C" w:rsidRPr="00C33681">
        <w:rPr>
          <w:rFonts w:ascii="Times New Roman" w:hAnsi="Times New Roman" w:cs="Times New Roman"/>
          <w:sz w:val="24"/>
          <w:szCs w:val="24"/>
        </w:rPr>
        <w:t xml:space="preserve">inimum </w:t>
      </w:r>
      <w:r w:rsidR="00C7078B" w:rsidRPr="00C33681">
        <w:rPr>
          <w:rFonts w:ascii="Times New Roman" w:hAnsi="Times New Roman" w:cs="Times New Roman"/>
          <w:sz w:val="24"/>
          <w:szCs w:val="24"/>
        </w:rPr>
        <w:t>w</w:t>
      </w:r>
      <w:r w:rsidR="00820C5C" w:rsidRPr="00C33681">
        <w:rPr>
          <w:rFonts w:ascii="Times New Roman" w:hAnsi="Times New Roman" w:cs="Times New Roman"/>
          <w:sz w:val="24"/>
          <w:szCs w:val="24"/>
        </w:rPr>
        <w:t>age, or in day activity programs in lieu of working</w:t>
      </w:r>
      <w:r w:rsidRPr="00C33681">
        <w:rPr>
          <w:rFonts w:ascii="Times New Roman" w:hAnsi="Times New Roman" w:cs="Times New Roman"/>
          <w:sz w:val="24"/>
          <w:szCs w:val="24"/>
        </w:rPr>
        <w:t xml:space="preserve">. </w:t>
      </w:r>
      <w:r w:rsidR="00C5151D" w:rsidRPr="00C33681">
        <w:rPr>
          <w:rFonts w:ascii="Times New Roman" w:hAnsi="Times New Roman" w:cs="Times New Roman"/>
          <w:sz w:val="24"/>
          <w:szCs w:val="24"/>
        </w:rPr>
        <w:t xml:space="preserve">In 2017, the labor force participation rate of working-age </w:t>
      </w:r>
      <w:r w:rsidR="00DC57A2" w:rsidRPr="00C33681">
        <w:rPr>
          <w:rFonts w:ascii="Times New Roman" w:hAnsi="Times New Roman" w:cs="Times New Roman"/>
          <w:sz w:val="24"/>
          <w:szCs w:val="24"/>
        </w:rPr>
        <w:t xml:space="preserve">individuals with a disability (IWD) </w:t>
      </w:r>
      <w:r w:rsidR="00C5151D" w:rsidRPr="00C33681">
        <w:rPr>
          <w:rFonts w:ascii="Times New Roman" w:hAnsi="Times New Roman" w:cs="Times New Roman"/>
          <w:sz w:val="24"/>
          <w:szCs w:val="24"/>
        </w:rPr>
        <w:t>was 32.6%, compared to 76.7% of individuals without disabilities</w:t>
      </w:r>
      <w:r w:rsidR="00F91F46" w:rsidRPr="00C33681">
        <w:rPr>
          <w:rFonts w:ascii="Times New Roman" w:hAnsi="Times New Roman" w:cs="Times New Roman"/>
          <w:sz w:val="24"/>
          <w:szCs w:val="24"/>
        </w:rPr>
        <w:t>.</w:t>
      </w:r>
      <w:r w:rsidR="00C5151D" w:rsidRPr="00C33681">
        <w:rPr>
          <w:rStyle w:val="FootnoteReference"/>
          <w:rFonts w:ascii="Times New Roman" w:hAnsi="Times New Roman" w:cs="Times New Roman"/>
          <w:sz w:val="24"/>
          <w:szCs w:val="24"/>
        </w:rPr>
        <w:footnoteReference w:id="1"/>
      </w:r>
      <w:r w:rsidR="00F91F46" w:rsidRPr="00C33681">
        <w:rPr>
          <w:rFonts w:ascii="Times New Roman" w:hAnsi="Times New Roman" w:cs="Times New Roman"/>
          <w:sz w:val="24"/>
          <w:szCs w:val="24"/>
        </w:rPr>
        <w:t xml:space="preserve"> This disparity</w:t>
      </w:r>
      <w:r w:rsidR="00F162C3" w:rsidRPr="00C33681">
        <w:rPr>
          <w:rFonts w:ascii="Times New Roman" w:hAnsi="Times New Roman" w:cs="Times New Roman"/>
          <w:sz w:val="24"/>
          <w:szCs w:val="24"/>
        </w:rPr>
        <w:t xml:space="preserve"> </w:t>
      </w:r>
      <w:r w:rsidR="00F91F46" w:rsidRPr="00C33681">
        <w:rPr>
          <w:rFonts w:ascii="Times New Roman" w:hAnsi="Times New Roman" w:cs="Times New Roman"/>
          <w:sz w:val="24"/>
          <w:szCs w:val="24"/>
        </w:rPr>
        <w:t>indicates</w:t>
      </w:r>
      <w:r w:rsidR="00D33804" w:rsidRPr="00C33681">
        <w:rPr>
          <w:rFonts w:ascii="Times New Roman" w:hAnsi="Times New Roman" w:cs="Times New Roman"/>
          <w:sz w:val="24"/>
          <w:szCs w:val="24"/>
        </w:rPr>
        <w:t xml:space="preserve"> t</w:t>
      </w:r>
      <w:r w:rsidR="00F162C3" w:rsidRPr="00C33681">
        <w:rPr>
          <w:rFonts w:ascii="Times New Roman" w:hAnsi="Times New Roman" w:cs="Times New Roman"/>
          <w:sz w:val="24"/>
          <w:szCs w:val="24"/>
        </w:rPr>
        <w:t xml:space="preserve">here is </w:t>
      </w:r>
      <w:r w:rsidR="005C515D" w:rsidRPr="00C33681">
        <w:rPr>
          <w:rFonts w:ascii="Times New Roman" w:hAnsi="Times New Roman" w:cs="Times New Roman"/>
          <w:sz w:val="24"/>
          <w:szCs w:val="24"/>
        </w:rPr>
        <w:t xml:space="preserve">considerable </w:t>
      </w:r>
      <w:r w:rsidR="00F162C3" w:rsidRPr="00C33681">
        <w:rPr>
          <w:rFonts w:ascii="Times New Roman" w:hAnsi="Times New Roman" w:cs="Times New Roman"/>
          <w:sz w:val="24"/>
          <w:szCs w:val="24"/>
        </w:rPr>
        <w:t xml:space="preserve">progress to be made in </w:t>
      </w:r>
      <w:r w:rsidR="00B152EF" w:rsidRPr="00C33681">
        <w:rPr>
          <w:rFonts w:ascii="Times New Roman" w:hAnsi="Times New Roman" w:cs="Times New Roman"/>
          <w:sz w:val="24"/>
          <w:szCs w:val="24"/>
        </w:rPr>
        <w:t xml:space="preserve">facilitating </w:t>
      </w:r>
      <w:r w:rsidR="00640511" w:rsidRPr="00C33681">
        <w:rPr>
          <w:rFonts w:ascii="Times New Roman" w:hAnsi="Times New Roman" w:cs="Times New Roman"/>
          <w:sz w:val="24"/>
          <w:szCs w:val="24"/>
        </w:rPr>
        <w:t xml:space="preserve">access to </w:t>
      </w:r>
      <w:r w:rsidR="00251102" w:rsidRPr="00C33681">
        <w:rPr>
          <w:rFonts w:ascii="Times New Roman" w:hAnsi="Times New Roman" w:cs="Times New Roman"/>
          <w:sz w:val="24"/>
          <w:szCs w:val="24"/>
        </w:rPr>
        <w:t>CIE for IWD.</w:t>
      </w:r>
    </w:p>
    <w:p w:rsidR="009F13F3" w:rsidRPr="00C33681" w:rsidRDefault="005E4A61" w:rsidP="00C5151D">
      <w:pPr>
        <w:ind w:firstLine="720"/>
        <w:rPr>
          <w:rFonts w:ascii="Times New Roman" w:hAnsi="Times New Roman" w:cs="Times New Roman"/>
          <w:sz w:val="24"/>
          <w:szCs w:val="24"/>
        </w:rPr>
      </w:pPr>
      <w:r w:rsidRPr="00C33681">
        <w:rPr>
          <w:rFonts w:ascii="Times New Roman" w:hAnsi="Times New Roman" w:cs="Times New Roman"/>
          <w:sz w:val="24"/>
          <w:szCs w:val="24"/>
        </w:rPr>
        <w:t xml:space="preserve">Recognizing </w:t>
      </w:r>
      <w:r w:rsidR="00640511" w:rsidRPr="00C33681">
        <w:rPr>
          <w:rFonts w:ascii="Times New Roman" w:hAnsi="Times New Roman" w:cs="Times New Roman"/>
          <w:sz w:val="24"/>
          <w:szCs w:val="24"/>
        </w:rPr>
        <w:t xml:space="preserve">these </w:t>
      </w:r>
      <w:r w:rsidRPr="00C33681">
        <w:rPr>
          <w:rFonts w:ascii="Times New Roman" w:hAnsi="Times New Roman" w:cs="Times New Roman"/>
          <w:sz w:val="24"/>
          <w:szCs w:val="24"/>
        </w:rPr>
        <w:t>trenchant disparities</w:t>
      </w:r>
      <w:r w:rsidR="00140D24" w:rsidRPr="00C33681">
        <w:rPr>
          <w:rFonts w:ascii="Times New Roman" w:hAnsi="Times New Roman" w:cs="Times New Roman"/>
          <w:sz w:val="24"/>
          <w:szCs w:val="24"/>
        </w:rPr>
        <w:t xml:space="preserve">, </w:t>
      </w:r>
      <w:r w:rsidR="00657F24" w:rsidRPr="00C33681">
        <w:rPr>
          <w:rFonts w:ascii="Times New Roman" w:hAnsi="Times New Roman" w:cs="Times New Roman"/>
          <w:sz w:val="24"/>
          <w:szCs w:val="24"/>
        </w:rPr>
        <w:t>Employment First (</w:t>
      </w:r>
      <w:r w:rsidR="009F13F3" w:rsidRPr="00C33681">
        <w:rPr>
          <w:rFonts w:ascii="Times New Roman" w:hAnsi="Times New Roman" w:cs="Times New Roman"/>
          <w:sz w:val="24"/>
          <w:szCs w:val="24"/>
        </w:rPr>
        <w:t>EF</w:t>
      </w:r>
      <w:r w:rsidR="00657F24" w:rsidRPr="00C33681">
        <w:rPr>
          <w:rFonts w:ascii="Times New Roman" w:hAnsi="Times New Roman" w:cs="Times New Roman"/>
          <w:sz w:val="24"/>
          <w:szCs w:val="24"/>
        </w:rPr>
        <w:t>) efforts</w:t>
      </w:r>
      <w:r w:rsidR="009F13F3" w:rsidRPr="00C33681">
        <w:rPr>
          <w:rFonts w:ascii="Times New Roman" w:hAnsi="Times New Roman" w:cs="Times New Roman"/>
          <w:sz w:val="24"/>
          <w:szCs w:val="24"/>
        </w:rPr>
        <w:t xml:space="preserve"> have accelerated </w:t>
      </w:r>
      <w:r w:rsidRPr="00C33681">
        <w:rPr>
          <w:rFonts w:ascii="Times New Roman" w:hAnsi="Times New Roman" w:cs="Times New Roman"/>
          <w:sz w:val="24"/>
          <w:szCs w:val="24"/>
        </w:rPr>
        <w:t>over the last decade</w:t>
      </w:r>
      <w:r w:rsidR="008538B4" w:rsidRPr="00C33681">
        <w:rPr>
          <w:rFonts w:ascii="Times New Roman" w:hAnsi="Times New Roman" w:cs="Times New Roman"/>
          <w:sz w:val="24"/>
          <w:szCs w:val="24"/>
        </w:rPr>
        <w:t>,</w:t>
      </w:r>
      <w:r w:rsidRPr="00C33681">
        <w:rPr>
          <w:rFonts w:ascii="Times New Roman" w:hAnsi="Times New Roman" w:cs="Times New Roman"/>
          <w:sz w:val="24"/>
          <w:szCs w:val="24"/>
        </w:rPr>
        <w:t xml:space="preserve"> </w:t>
      </w:r>
      <w:r w:rsidR="009F13F3" w:rsidRPr="00C33681">
        <w:rPr>
          <w:rFonts w:ascii="Times New Roman" w:hAnsi="Times New Roman" w:cs="Times New Roman"/>
          <w:sz w:val="24"/>
          <w:szCs w:val="24"/>
        </w:rPr>
        <w:t xml:space="preserve">in </w:t>
      </w:r>
      <w:r w:rsidR="008538B4" w:rsidRPr="00C33681">
        <w:rPr>
          <w:rFonts w:ascii="Times New Roman" w:hAnsi="Times New Roman" w:cs="Times New Roman"/>
          <w:sz w:val="24"/>
          <w:szCs w:val="24"/>
        </w:rPr>
        <w:t>step</w:t>
      </w:r>
      <w:r w:rsidR="009F13F3" w:rsidRPr="00C33681">
        <w:rPr>
          <w:rFonts w:ascii="Times New Roman" w:hAnsi="Times New Roman" w:cs="Times New Roman"/>
          <w:sz w:val="24"/>
          <w:szCs w:val="24"/>
        </w:rPr>
        <w:t xml:space="preserve"> with federal and state policy reforms, legal actions, growing public awareness, and macroeconomic conditions that demand tapping into underrepresented labor pools. Correspondingly, more and more providers are making the leap to </w:t>
      </w:r>
      <w:r w:rsidR="00180EFB" w:rsidRPr="00C33681">
        <w:rPr>
          <w:rFonts w:ascii="Times New Roman" w:hAnsi="Times New Roman" w:cs="Times New Roman"/>
          <w:sz w:val="24"/>
          <w:szCs w:val="24"/>
        </w:rPr>
        <w:t>prioritize</w:t>
      </w:r>
      <w:r w:rsidR="009F13F3" w:rsidRPr="00C33681">
        <w:rPr>
          <w:rFonts w:ascii="Times New Roman" w:hAnsi="Times New Roman" w:cs="Times New Roman"/>
          <w:sz w:val="24"/>
          <w:szCs w:val="24"/>
        </w:rPr>
        <w:t xml:space="preserve"> CIE, as well as Customized and Supported Employment. In this context, ODEP recognized the imperative to focus </w:t>
      </w:r>
      <w:r w:rsidR="00E5327E" w:rsidRPr="00C33681">
        <w:rPr>
          <w:rFonts w:ascii="Times New Roman" w:hAnsi="Times New Roman" w:cs="Times New Roman"/>
          <w:sz w:val="24"/>
          <w:szCs w:val="24"/>
        </w:rPr>
        <w:t>Employment First State Leadership Mentoring Program (</w:t>
      </w:r>
      <w:r w:rsidR="00DA653B" w:rsidRPr="00C33681">
        <w:rPr>
          <w:rFonts w:ascii="Times New Roman" w:hAnsi="Times New Roman" w:cs="Times New Roman"/>
          <w:sz w:val="24"/>
          <w:szCs w:val="24"/>
        </w:rPr>
        <w:t>EFSLMP</w:t>
      </w:r>
      <w:r w:rsidR="00E5327E" w:rsidRPr="00C33681">
        <w:rPr>
          <w:rFonts w:ascii="Times New Roman" w:hAnsi="Times New Roman" w:cs="Times New Roman"/>
          <w:sz w:val="24"/>
          <w:szCs w:val="24"/>
        </w:rPr>
        <w:t>)</w:t>
      </w:r>
      <w:r w:rsidR="00DA653B" w:rsidRPr="00C33681">
        <w:rPr>
          <w:rFonts w:ascii="Times New Roman" w:hAnsi="Times New Roman" w:cs="Times New Roman"/>
          <w:sz w:val="24"/>
          <w:szCs w:val="24"/>
        </w:rPr>
        <w:t xml:space="preserve"> </w:t>
      </w:r>
      <w:r w:rsidR="009F13F3" w:rsidRPr="00C33681">
        <w:rPr>
          <w:rFonts w:ascii="Times New Roman" w:hAnsi="Times New Roman" w:cs="Times New Roman"/>
          <w:sz w:val="24"/>
          <w:szCs w:val="24"/>
        </w:rPr>
        <w:t xml:space="preserve">T/TA on </w:t>
      </w:r>
      <w:r w:rsidR="00C016F7" w:rsidRPr="00C33681">
        <w:rPr>
          <w:rFonts w:ascii="Times New Roman" w:hAnsi="Times New Roman" w:cs="Times New Roman"/>
          <w:sz w:val="24"/>
          <w:szCs w:val="24"/>
        </w:rPr>
        <w:t>provider transformation (</w:t>
      </w:r>
      <w:r w:rsidR="009F13F3" w:rsidRPr="00C33681">
        <w:rPr>
          <w:rFonts w:ascii="Times New Roman" w:hAnsi="Times New Roman" w:cs="Times New Roman"/>
          <w:sz w:val="24"/>
          <w:szCs w:val="24"/>
        </w:rPr>
        <w:t>PT</w:t>
      </w:r>
      <w:r w:rsidR="00C016F7" w:rsidRPr="00C33681">
        <w:rPr>
          <w:rFonts w:ascii="Times New Roman" w:hAnsi="Times New Roman" w:cs="Times New Roman"/>
          <w:sz w:val="24"/>
          <w:szCs w:val="24"/>
        </w:rPr>
        <w:t>)</w:t>
      </w:r>
      <w:r w:rsidR="00EB004A" w:rsidRPr="00C33681">
        <w:rPr>
          <w:rFonts w:ascii="Times New Roman" w:hAnsi="Times New Roman" w:cs="Times New Roman"/>
          <w:sz w:val="24"/>
          <w:szCs w:val="24"/>
        </w:rPr>
        <w:t xml:space="preserve"> and h</w:t>
      </w:r>
      <w:r w:rsidR="00B57516" w:rsidRPr="00C33681">
        <w:rPr>
          <w:rFonts w:ascii="Times New Roman" w:hAnsi="Times New Roman" w:cs="Times New Roman"/>
          <w:sz w:val="24"/>
          <w:szCs w:val="24"/>
        </w:rPr>
        <w:t>as emphasized a national T/TA strategy to assist providers in transforming their employment services towards CIE</w:t>
      </w:r>
      <w:r w:rsidR="00946E3C" w:rsidRPr="00C33681">
        <w:rPr>
          <w:rFonts w:ascii="Times New Roman" w:hAnsi="Times New Roman" w:cs="Times New Roman"/>
          <w:sz w:val="24"/>
          <w:szCs w:val="24"/>
        </w:rPr>
        <w:t>.</w:t>
      </w:r>
    </w:p>
    <w:p w:rsidR="009C050B" w:rsidRPr="00C33681" w:rsidRDefault="00F63977" w:rsidP="00954955">
      <w:pPr>
        <w:ind w:firstLine="720"/>
        <w:rPr>
          <w:rFonts w:ascii="Times New Roman" w:hAnsi="Times New Roman" w:cs="Times New Roman"/>
          <w:sz w:val="24"/>
          <w:szCs w:val="24"/>
        </w:rPr>
      </w:pPr>
      <w:r w:rsidRPr="00C33681">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16C6D64C" wp14:editId="6517CCFE">
                <wp:simplePos x="0" y="0"/>
                <wp:positionH relativeFrom="column">
                  <wp:posOffset>-73660</wp:posOffset>
                </wp:positionH>
                <wp:positionV relativeFrom="paragraph">
                  <wp:posOffset>2372360</wp:posOffset>
                </wp:positionV>
                <wp:extent cx="6118860" cy="1635125"/>
                <wp:effectExtent l="0" t="0" r="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635125"/>
                        </a:xfrm>
                        <a:prstGeom prst="rect">
                          <a:avLst/>
                        </a:prstGeom>
                        <a:solidFill>
                          <a:srgbClr val="FFFFFF"/>
                        </a:solidFill>
                        <a:ln w="9525">
                          <a:solidFill>
                            <a:srgbClr val="000000"/>
                          </a:solidFill>
                          <a:miter lim="800000"/>
                          <a:headEnd/>
                          <a:tailEnd/>
                        </a:ln>
                      </wps:spPr>
                      <wps:txbx>
                        <w:txbxContent>
                          <w:p w:rsidR="00AE0465" w:rsidRPr="003F183F" w:rsidRDefault="00AE0465" w:rsidP="002836E8">
                            <w:pPr>
                              <w:shd w:val="clear" w:color="auto" w:fill="D9E2F3" w:themeFill="accent1" w:themeFillTint="33"/>
                              <w:rPr>
                                <w:rFonts w:ascii="Times New Roman" w:hAnsi="Times New Roman" w:cs="Times New Roman"/>
                                <w:i/>
                                <w:sz w:val="24"/>
                              </w:rPr>
                            </w:pPr>
                            <w:r w:rsidRPr="003F183F">
                              <w:rPr>
                                <w:rFonts w:ascii="Times New Roman" w:hAnsi="Times New Roman" w:cs="Times New Roman"/>
                                <w:i/>
                                <w:sz w:val="24"/>
                              </w:rPr>
                              <w:t xml:space="preserve">In many of the states we visited, federally funded </w:t>
                            </w:r>
                            <w:r w:rsidRPr="005A6686">
                              <w:rPr>
                                <w:rFonts w:ascii="Times New Roman" w:hAnsi="Times New Roman" w:cs="Times New Roman"/>
                                <w:i/>
                                <w:sz w:val="24"/>
                              </w:rPr>
                              <w:t>ODEP subject matter experts (SMEs</w:t>
                            </w:r>
                            <w:r w:rsidRPr="003F183F">
                              <w:rPr>
                                <w:rFonts w:ascii="Times New Roman" w:hAnsi="Times New Roman" w:cs="Times New Roman"/>
                                <w:i/>
                                <w:sz w:val="24"/>
                              </w:rPr>
                              <w:t xml:space="preserve">), deployed through </w:t>
                            </w:r>
                            <w:r>
                              <w:rPr>
                                <w:rFonts w:ascii="Times New Roman" w:hAnsi="Times New Roman" w:cs="Times New Roman"/>
                                <w:i/>
                                <w:sz w:val="24"/>
                              </w:rPr>
                              <w:t>EFSLMP</w:t>
                            </w:r>
                            <w:r w:rsidRPr="003F183F">
                              <w:rPr>
                                <w:rFonts w:ascii="Times New Roman" w:hAnsi="Times New Roman" w:cs="Times New Roman"/>
                                <w:i/>
                                <w:sz w:val="24"/>
                              </w:rPr>
                              <w:t xml:space="preserve">, had played critical roles in the transformation and rebalancing of state service </w:t>
                            </w:r>
                            <w:r>
                              <w:rPr>
                                <w:rFonts w:ascii="Times New Roman" w:hAnsi="Times New Roman" w:cs="Times New Roman"/>
                                <w:i/>
                                <w:sz w:val="24"/>
                              </w:rPr>
                              <w:t xml:space="preserve">delivery </w:t>
                            </w:r>
                            <w:r w:rsidRPr="003F183F">
                              <w:rPr>
                                <w:rFonts w:ascii="Times New Roman" w:hAnsi="Times New Roman" w:cs="Times New Roman"/>
                                <w:i/>
                                <w:sz w:val="24"/>
                              </w:rPr>
                              <w:t>systems.</w:t>
                            </w:r>
                            <w:r w:rsidR="00663E73">
                              <w:rPr>
                                <w:rFonts w:ascii="Times New Roman" w:hAnsi="Times New Roman" w:cs="Times New Roman"/>
                                <w:i/>
                                <w:sz w:val="24"/>
                              </w:rPr>
                              <w:t xml:space="preserve"> </w:t>
                            </w:r>
                            <w:r w:rsidRPr="003F183F">
                              <w:rPr>
                                <w:rFonts w:ascii="Times New Roman" w:hAnsi="Times New Roman" w:cs="Times New Roman"/>
                                <w:i/>
                                <w:sz w:val="24"/>
                              </w:rPr>
                              <w:t xml:space="preserve"> In particular, they provided intensive support to states with regard to rebalancing Medicaid rates and rate structures, interagency coordination, training and qualification standards for direct support staff, school transition, and provider transformation. State specific TA entities should rely on the expertise and institutional knowledge of national SMEs that have played a</w:t>
                            </w:r>
                            <w:r>
                              <w:rPr>
                                <w:rFonts w:ascii="Times New Roman" w:hAnsi="Times New Roman" w:cs="Times New Roman"/>
                                <w:i/>
                                <w:sz w:val="24"/>
                              </w:rPr>
                              <w:t xml:space="preserve">n important role in </w:t>
                            </w:r>
                            <w:r w:rsidRPr="003F183F">
                              <w:rPr>
                                <w:rFonts w:ascii="Times New Roman" w:hAnsi="Times New Roman" w:cs="Times New Roman"/>
                                <w:i/>
                                <w:sz w:val="24"/>
                              </w:rPr>
                              <w:t>systems change in other states</w:t>
                            </w:r>
                            <w:r>
                              <w:rPr>
                                <w:rFonts w:ascii="Times New Roman" w:hAnsi="Times New Roman" w:cs="Times New Roman"/>
                                <w:i/>
                                <w:sz w:val="24"/>
                              </w:rPr>
                              <w:t>.</w:t>
                            </w:r>
                            <w:r w:rsidRPr="003F183F">
                              <w:rPr>
                                <w:rFonts w:ascii="Times New Roman" w:hAnsi="Times New Roman" w:cs="Times New Roman"/>
                                <w:sz w:val="24"/>
                              </w:rPr>
                              <w:t xml:space="preserve"> (NCD, pp. 132-133)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6D64C" id="_x0000_t202" coordsize="21600,21600" o:spt="202" path="m,l,21600r21600,l21600,xe">
                <v:stroke joinstyle="miter"/>
                <v:path gradientshapeok="t" o:connecttype="rect"/>
              </v:shapetype>
              <v:shape id="Text Box 2" o:spid="_x0000_s1027" type="#_x0000_t202" style="position:absolute;left:0;text-align:left;margin-left:-5.8pt;margin-top:186.8pt;width:481.8pt;height:12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">
                <v:textbox>
                  <w:txbxContent>
                    <w:p w:rsidR="00AE0465" w:rsidRPr="003F183F" w:rsidRDefault="00AE0465" w:rsidP="002836E8">
                      <w:pPr>
                        <w:shd w:val="clear" w:color="auto" w:fill="D9E2F3" w:themeFill="accent1" w:themeFillTint="33"/>
                        <w:rPr>
                          <w:rFonts w:ascii="Times New Roman" w:hAnsi="Times New Roman" w:cs="Times New Roman"/>
                          <w:i/>
                          <w:sz w:val="24"/>
                        </w:rPr>
                      </w:pPr>
                      <w:r w:rsidRPr="003F183F">
                        <w:rPr>
                          <w:rFonts w:ascii="Times New Roman" w:hAnsi="Times New Roman" w:cs="Times New Roman"/>
                          <w:i/>
                          <w:sz w:val="24"/>
                        </w:rPr>
                        <w:t xml:space="preserve">In many of the states we visited, federally funded </w:t>
                      </w:r>
                      <w:r w:rsidRPr="005A6686">
                        <w:rPr>
                          <w:rFonts w:ascii="Times New Roman" w:hAnsi="Times New Roman" w:cs="Times New Roman"/>
                          <w:i/>
                          <w:sz w:val="24"/>
                        </w:rPr>
                        <w:t>ODEP subject matter experts (SMEs</w:t>
                      </w:r>
                      <w:r w:rsidRPr="003F183F">
                        <w:rPr>
                          <w:rFonts w:ascii="Times New Roman" w:hAnsi="Times New Roman" w:cs="Times New Roman"/>
                          <w:i/>
                          <w:sz w:val="24"/>
                        </w:rPr>
                        <w:t xml:space="preserve">), deployed through </w:t>
                      </w:r>
                      <w:r>
                        <w:rPr>
                          <w:rFonts w:ascii="Times New Roman" w:hAnsi="Times New Roman" w:cs="Times New Roman"/>
                          <w:i/>
                          <w:sz w:val="24"/>
                        </w:rPr>
                        <w:t>EFSLMP</w:t>
                      </w:r>
                      <w:r w:rsidRPr="003F183F">
                        <w:rPr>
                          <w:rFonts w:ascii="Times New Roman" w:hAnsi="Times New Roman" w:cs="Times New Roman"/>
                          <w:i/>
                          <w:sz w:val="24"/>
                        </w:rPr>
                        <w:t xml:space="preserve">, had played critical roles in the transformation and rebalancing of state service </w:t>
                      </w:r>
                      <w:r>
                        <w:rPr>
                          <w:rFonts w:ascii="Times New Roman" w:hAnsi="Times New Roman" w:cs="Times New Roman"/>
                          <w:i/>
                          <w:sz w:val="24"/>
                        </w:rPr>
                        <w:t xml:space="preserve">delivery </w:t>
                      </w:r>
                      <w:r w:rsidRPr="003F183F">
                        <w:rPr>
                          <w:rFonts w:ascii="Times New Roman" w:hAnsi="Times New Roman" w:cs="Times New Roman"/>
                          <w:i/>
                          <w:sz w:val="24"/>
                        </w:rPr>
                        <w:t>systems.</w:t>
                      </w:r>
                      <w:r w:rsidR="00663E73">
                        <w:rPr>
                          <w:rFonts w:ascii="Times New Roman" w:hAnsi="Times New Roman" w:cs="Times New Roman"/>
                          <w:i/>
                          <w:sz w:val="24"/>
                        </w:rPr>
                        <w:t xml:space="preserve"> </w:t>
                      </w:r>
                      <w:r w:rsidRPr="003F183F">
                        <w:rPr>
                          <w:rFonts w:ascii="Times New Roman" w:hAnsi="Times New Roman" w:cs="Times New Roman"/>
                          <w:i/>
                          <w:sz w:val="24"/>
                        </w:rPr>
                        <w:t xml:space="preserve"> In particular, they provided intensive support to states with regard to rebalancing Medicaid rates and rate structures, interagency coordination, training and qualification standards for direct support staff, school transition, and provider transformation. State specific TA entities should rely on the expertise and institutional knowledge of national SMEs that have played a</w:t>
                      </w:r>
                      <w:r>
                        <w:rPr>
                          <w:rFonts w:ascii="Times New Roman" w:hAnsi="Times New Roman" w:cs="Times New Roman"/>
                          <w:i/>
                          <w:sz w:val="24"/>
                        </w:rPr>
                        <w:t xml:space="preserve">n important role in </w:t>
                      </w:r>
                      <w:r w:rsidRPr="003F183F">
                        <w:rPr>
                          <w:rFonts w:ascii="Times New Roman" w:hAnsi="Times New Roman" w:cs="Times New Roman"/>
                          <w:i/>
                          <w:sz w:val="24"/>
                        </w:rPr>
                        <w:t>systems change in other states</w:t>
                      </w:r>
                      <w:r>
                        <w:rPr>
                          <w:rFonts w:ascii="Times New Roman" w:hAnsi="Times New Roman" w:cs="Times New Roman"/>
                          <w:i/>
                          <w:sz w:val="24"/>
                        </w:rPr>
                        <w:t>.</w:t>
                      </w:r>
                      <w:r w:rsidRPr="003F183F">
                        <w:rPr>
                          <w:rFonts w:ascii="Times New Roman" w:hAnsi="Times New Roman" w:cs="Times New Roman"/>
                          <w:sz w:val="24"/>
                        </w:rPr>
                        <w:t xml:space="preserve"> (NCD, pp. 132-133)</w:t>
                      </w:r>
                    </w:p>
                  </w:txbxContent>
                </v:textbox>
                <w10:wrap type="square"/>
              </v:shape>
            </w:pict>
          </mc:Fallback>
        </mc:AlternateContent>
      </w:r>
      <w:r w:rsidR="00AF255C" w:rsidRPr="00C33681">
        <w:rPr>
          <w:rFonts w:ascii="Times New Roman" w:hAnsi="Times New Roman" w:cs="Times New Roman"/>
          <w:sz w:val="24"/>
          <w:szCs w:val="24"/>
        </w:rPr>
        <w:t xml:space="preserve">ODEP’s PT </w:t>
      </w:r>
      <w:r w:rsidR="00EA362B" w:rsidRPr="00C33681">
        <w:rPr>
          <w:rFonts w:ascii="Times New Roman" w:hAnsi="Times New Roman" w:cs="Times New Roman"/>
          <w:sz w:val="24"/>
          <w:szCs w:val="24"/>
        </w:rPr>
        <w:t>T/TA is provided</w:t>
      </w:r>
      <w:r w:rsidR="00820C5C" w:rsidRPr="00C33681">
        <w:rPr>
          <w:rFonts w:ascii="Times New Roman" w:hAnsi="Times New Roman" w:cs="Times New Roman"/>
          <w:sz w:val="24"/>
          <w:szCs w:val="24"/>
        </w:rPr>
        <w:t xml:space="preserve"> </w:t>
      </w:r>
      <w:r w:rsidR="001764B8" w:rsidRPr="00C33681">
        <w:rPr>
          <w:rFonts w:ascii="Times New Roman" w:hAnsi="Times New Roman" w:cs="Times New Roman"/>
          <w:sz w:val="24"/>
          <w:szCs w:val="24"/>
        </w:rPr>
        <w:t xml:space="preserve">through </w:t>
      </w:r>
      <w:r w:rsidR="00873AF5" w:rsidRPr="00C33681">
        <w:rPr>
          <w:rFonts w:ascii="Times New Roman" w:hAnsi="Times New Roman" w:cs="Times New Roman"/>
          <w:sz w:val="24"/>
          <w:szCs w:val="24"/>
        </w:rPr>
        <w:t xml:space="preserve">a </w:t>
      </w:r>
      <w:r w:rsidR="005E7B23" w:rsidRPr="00C33681">
        <w:rPr>
          <w:rFonts w:ascii="Times New Roman" w:hAnsi="Times New Roman" w:cs="Times New Roman"/>
          <w:sz w:val="24"/>
          <w:szCs w:val="24"/>
        </w:rPr>
        <w:t xml:space="preserve">complementary </w:t>
      </w:r>
      <w:r w:rsidR="00820C5C" w:rsidRPr="00C33681">
        <w:rPr>
          <w:rFonts w:ascii="Times New Roman" w:hAnsi="Times New Roman" w:cs="Times New Roman"/>
          <w:sz w:val="24"/>
          <w:szCs w:val="24"/>
        </w:rPr>
        <w:t xml:space="preserve">and comprehensive </w:t>
      </w:r>
      <w:r w:rsidR="00873AF5" w:rsidRPr="00C33681">
        <w:rPr>
          <w:rFonts w:ascii="Times New Roman" w:hAnsi="Times New Roman" w:cs="Times New Roman"/>
          <w:sz w:val="24"/>
          <w:szCs w:val="24"/>
        </w:rPr>
        <w:t xml:space="preserve">mix of direct, </w:t>
      </w:r>
      <w:r w:rsidR="001869FF" w:rsidRPr="00C33681">
        <w:rPr>
          <w:rFonts w:ascii="Times New Roman" w:hAnsi="Times New Roman" w:cs="Times New Roman"/>
          <w:sz w:val="24"/>
          <w:szCs w:val="24"/>
        </w:rPr>
        <w:t>in-person</w:t>
      </w:r>
      <w:r w:rsidR="00873AF5" w:rsidRPr="00C33681">
        <w:rPr>
          <w:rFonts w:ascii="Times New Roman" w:hAnsi="Times New Roman" w:cs="Times New Roman"/>
          <w:sz w:val="24"/>
          <w:szCs w:val="24"/>
        </w:rPr>
        <w:t xml:space="preserve"> </w:t>
      </w:r>
      <w:r w:rsidR="000153E2" w:rsidRPr="00C33681">
        <w:rPr>
          <w:rFonts w:ascii="Times New Roman" w:hAnsi="Times New Roman" w:cs="Times New Roman"/>
          <w:sz w:val="24"/>
          <w:szCs w:val="24"/>
        </w:rPr>
        <w:t>assistance</w:t>
      </w:r>
      <w:r w:rsidR="00873AF5" w:rsidRPr="00C33681">
        <w:rPr>
          <w:rFonts w:ascii="Times New Roman" w:hAnsi="Times New Roman" w:cs="Times New Roman"/>
          <w:sz w:val="24"/>
          <w:szCs w:val="24"/>
        </w:rPr>
        <w:t>, distance learning methods (e.g.</w:t>
      </w:r>
      <w:r w:rsidR="002474D2" w:rsidRPr="00C33681">
        <w:rPr>
          <w:rFonts w:ascii="Times New Roman" w:hAnsi="Times New Roman" w:cs="Times New Roman"/>
          <w:sz w:val="24"/>
          <w:szCs w:val="24"/>
        </w:rPr>
        <w:t>,</w:t>
      </w:r>
      <w:r w:rsidR="00873AF5" w:rsidRPr="00C33681">
        <w:rPr>
          <w:rFonts w:ascii="Times New Roman" w:hAnsi="Times New Roman" w:cs="Times New Roman"/>
          <w:sz w:val="24"/>
          <w:szCs w:val="24"/>
        </w:rPr>
        <w:t xml:space="preserve"> webinars, teleconferences, web-b</w:t>
      </w:r>
      <w:r w:rsidR="00344A80" w:rsidRPr="00C33681">
        <w:rPr>
          <w:rFonts w:ascii="Times New Roman" w:hAnsi="Times New Roman" w:cs="Times New Roman"/>
          <w:sz w:val="24"/>
          <w:szCs w:val="24"/>
        </w:rPr>
        <w:t>ased resource repositories</w:t>
      </w:r>
      <w:r w:rsidR="00873AF5" w:rsidRPr="00C33681">
        <w:rPr>
          <w:rFonts w:ascii="Times New Roman" w:hAnsi="Times New Roman" w:cs="Times New Roman"/>
          <w:sz w:val="24"/>
          <w:szCs w:val="24"/>
        </w:rPr>
        <w:t>)</w:t>
      </w:r>
      <w:r w:rsidR="002474D2" w:rsidRPr="00C33681">
        <w:rPr>
          <w:rFonts w:ascii="Times New Roman" w:hAnsi="Times New Roman" w:cs="Times New Roman"/>
          <w:sz w:val="24"/>
          <w:szCs w:val="24"/>
        </w:rPr>
        <w:t>,</w:t>
      </w:r>
      <w:r w:rsidR="00873AF5" w:rsidRPr="00C33681">
        <w:rPr>
          <w:rFonts w:ascii="Times New Roman" w:hAnsi="Times New Roman" w:cs="Times New Roman"/>
          <w:sz w:val="24"/>
          <w:szCs w:val="24"/>
        </w:rPr>
        <w:t xml:space="preserve"> </w:t>
      </w:r>
      <w:r w:rsidR="005E7B23" w:rsidRPr="00C33681">
        <w:rPr>
          <w:rFonts w:ascii="Times New Roman" w:hAnsi="Times New Roman" w:cs="Times New Roman"/>
          <w:sz w:val="24"/>
          <w:szCs w:val="24"/>
        </w:rPr>
        <w:t>and</w:t>
      </w:r>
      <w:r w:rsidR="00873AF5" w:rsidRPr="00C33681">
        <w:rPr>
          <w:rFonts w:ascii="Times New Roman" w:hAnsi="Times New Roman" w:cs="Times New Roman"/>
          <w:sz w:val="24"/>
          <w:szCs w:val="24"/>
        </w:rPr>
        <w:t xml:space="preserve"> guidebooks, toolkit</w:t>
      </w:r>
      <w:r w:rsidR="00822165" w:rsidRPr="00C33681">
        <w:rPr>
          <w:rFonts w:ascii="Times New Roman" w:hAnsi="Times New Roman" w:cs="Times New Roman"/>
          <w:sz w:val="24"/>
          <w:szCs w:val="24"/>
        </w:rPr>
        <w:t>s, policy statements, and issue</w:t>
      </w:r>
      <w:r w:rsidR="00873AF5" w:rsidRPr="00C33681">
        <w:rPr>
          <w:rFonts w:ascii="Times New Roman" w:hAnsi="Times New Roman" w:cs="Times New Roman"/>
          <w:sz w:val="24"/>
          <w:szCs w:val="24"/>
        </w:rPr>
        <w:t xml:space="preserve"> briefs</w:t>
      </w:r>
      <w:r w:rsidR="005E7B23" w:rsidRPr="00C33681">
        <w:rPr>
          <w:rFonts w:ascii="Times New Roman" w:hAnsi="Times New Roman" w:cs="Times New Roman"/>
          <w:sz w:val="24"/>
          <w:szCs w:val="24"/>
        </w:rPr>
        <w:t xml:space="preserve"> </w:t>
      </w:r>
      <w:r w:rsidR="00696AAA" w:rsidRPr="00C33681">
        <w:rPr>
          <w:rFonts w:ascii="Times New Roman" w:hAnsi="Times New Roman" w:cs="Times New Roman"/>
          <w:sz w:val="24"/>
          <w:szCs w:val="24"/>
        </w:rPr>
        <w:t>that address</w:t>
      </w:r>
      <w:r w:rsidR="005E7B23" w:rsidRPr="00C33681">
        <w:rPr>
          <w:rFonts w:ascii="Times New Roman" w:hAnsi="Times New Roman" w:cs="Times New Roman"/>
          <w:sz w:val="24"/>
          <w:szCs w:val="24"/>
        </w:rPr>
        <w:t xml:space="preserve"> the pressing national need </w:t>
      </w:r>
      <w:r w:rsidR="00696AAA" w:rsidRPr="00C33681">
        <w:rPr>
          <w:rFonts w:ascii="Times New Roman" w:hAnsi="Times New Roman" w:cs="Times New Roman"/>
          <w:sz w:val="24"/>
          <w:szCs w:val="24"/>
        </w:rPr>
        <w:t>to improve</w:t>
      </w:r>
      <w:r w:rsidR="005E7B23" w:rsidRPr="00C33681">
        <w:rPr>
          <w:rFonts w:ascii="Times New Roman" w:hAnsi="Times New Roman" w:cs="Times New Roman"/>
          <w:sz w:val="24"/>
          <w:szCs w:val="24"/>
        </w:rPr>
        <w:t xml:space="preserve"> CIE outcomes for </w:t>
      </w:r>
      <w:r w:rsidR="00081BE3" w:rsidRPr="00C33681">
        <w:rPr>
          <w:rFonts w:ascii="Times New Roman" w:hAnsi="Times New Roman" w:cs="Times New Roman"/>
          <w:sz w:val="24"/>
          <w:szCs w:val="24"/>
        </w:rPr>
        <w:t>individuals</w:t>
      </w:r>
      <w:r w:rsidR="005E7B23" w:rsidRPr="00C33681">
        <w:rPr>
          <w:rFonts w:ascii="Times New Roman" w:hAnsi="Times New Roman" w:cs="Times New Roman"/>
          <w:sz w:val="24"/>
          <w:szCs w:val="24"/>
        </w:rPr>
        <w:t xml:space="preserve"> with disabilities</w:t>
      </w:r>
      <w:r w:rsidR="00C4092A" w:rsidRPr="00C33681">
        <w:rPr>
          <w:rFonts w:ascii="Times New Roman" w:hAnsi="Times New Roman" w:cs="Times New Roman"/>
          <w:sz w:val="24"/>
          <w:szCs w:val="24"/>
        </w:rPr>
        <w:t xml:space="preserve"> (IWD)</w:t>
      </w:r>
      <w:r w:rsidR="00344A80" w:rsidRPr="00C33681">
        <w:rPr>
          <w:rFonts w:ascii="Times New Roman" w:hAnsi="Times New Roman" w:cs="Times New Roman"/>
          <w:sz w:val="24"/>
          <w:szCs w:val="24"/>
        </w:rPr>
        <w:t>.</w:t>
      </w:r>
      <w:r w:rsidR="00D659FA" w:rsidRPr="00C33681">
        <w:rPr>
          <w:rFonts w:ascii="Times New Roman" w:hAnsi="Times New Roman" w:cs="Times New Roman"/>
          <w:sz w:val="24"/>
          <w:szCs w:val="24"/>
        </w:rPr>
        <w:t xml:space="preserve"> </w:t>
      </w:r>
      <w:r w:rsidR="00B92ECA" w:rsidRPr="00C33681">
        <w:rPr>
          <w:rFonts w:ascii="Times New Roman" w:hAnsi="Times New Roman" w:cs="Times New Roman"/>
          <w:sz w:val="24"/>
          <w:szCs w:val="24"/>
        </w:rPr>
        <w:t>A recent report by the National Council on Disability (NCD)</w:t>
      </w:r>
      <w:r w:rsidR="00A03B84" w:rsidRPr="00C33681">
        <w:rPr>
          <w:rFonts w:ascii="Times New Roman" w:hAnsi="Times New Roman" w:cs="Times New Roman"/>
          <w:sz w:val="24"/>
          <w:szCs w:val="24"/>
        </w:rPr>
        <w:t>—</w:t>
      </w:r>
      <w:hyperlink r:id="rId12" w:history="1">
        <w:r w:rsidR="00B92ECA" w:rsidRPr="00C33681">
          <w:rPr>
            <w:rStyle w:val="Hyperlink"/>
            <w:rFonts w:ascii="Times New Roman" w:hAnsi="Times New Roman" w:cs="Times New Roman"/>
            <w:i/>
            <w:sz w:val="24"/>
            <w:szCs w:val="24"/>
            <w:u w:val="none"/>
          </w:rPr>
          <w:t>From the New Deal to the Real Deal: Joining the Industries of the Future</w:t>
        </w:r>
      </w:hyperlink>
      <w:r w:rsidR="00675E62" w:rsidRPr="00C33681">
        <w:rPr>
          <w:rFonts w:ascii="Times New Roman" w:hAnsi="Times New Roman" w:cs="Times New Roman"/>
          <w:sz w:val="24"/>
          <w:szCs w:val="24"/>
        </w:rPr>
        <w:t>—</w:t>
      </w:r>
      <w:r w:rsidR="00B92ECA" w:rsidRPr="00C33681">
        <w:rPr>
          <w:rFonts w:ascii="Times New Roman" w:hAnsi="Times New Roman" w:cs="Times New Roman"/>
          <w:sz w:val="24"/>
          <w:szCs w:val="24"/>
        </w:rPr>
        <w:t>highlighted the importance of T/TA in assisting providers using 14</w:t>
      </w:r>
      <w:r w:rsidR="00277BC1" w:rsidRPr="00C33681">
        <w:rPr>
          <w:rFonts w:ascii="Times New Roman" w:hAnsi="Times New Roman" w:cs="Times New Roman"/>
          <w:sz w:val="24"/>
          <w:szCs w:val="24"/>
        </w:rPr>
        <w:t>(c)</w:t>
      </w:r>
      <w:r w:rsidR="00B92ECA" w:rsidRPr="00C33681">
        <w:rPr>
          <w:rFonts w:ascii="Times New Roman" w:hAnsi="Times New Roman" w:cs="Times New Roman"/>
          <w:sz w:val="24"/>
          <w:szCs w:val="24"/>
        </w:rPr>
        <w:t xml:space="preserve"> certificates</w:t>
      </w:r>
      <w:r w:rsidR="00572026" w:rsidRPr="00C33681">
        <w:rPr>
          <w:rStyle w:val="FootnoteReference"/>
          <w:rFonts w:ascii="Times New Roman" w:hAnsi="Times New Roman" w:cs="Times New Roman"/>
          <w:sz w:val="24"/>
          <w:szCs w:val="24"/>
        </w:rPr>
        <w:footnoteReference w:id="2"/>
      </w:r>
      <w:r w:rsidR="00B92ECA" w:rsidRPr="00C33681">
        <w:rPr>
          <w:rFonts w:ascii="Times New Roman" w:hAnsi="Times New Roman" w:cs="Times New Roman"/>
          <w:sz w:val="24"/>
          <w:szCs w:val="24"/>
        </w:rPr>
        <w:t xml:space="preserve"> that al</w:t>
      </w:r>
      <w:r w:rsidR="0030213C" w:rsidRPr="00C33681">
        <w:rPr>
          <w:rFonts w:ascii="Times New Roman" w:hAnsi="Times New Roman" w:cs="Times New Roman"/>
          <w:sz w:val="24"/>
          <w:szCs w:val="24"/>
        </w:rPr>
        <w:t>low payment of subminimum wages</w:t>
      </w:r>
      <w:r w:rsidR="00B92ECA" w:rsidRPr="00C33681">
        <w:rPr>
          <w:rFonts w:ascii="Times New Roman" w:hAnsi="Times New Roman" w:cs="Times New Roman"/>
          <w:sz w:val="24"/>
          <w:szCs w:val="24"/>
        </w:rPr>
        <w:t xml:space="preserve"> to transform their </w:t>
      </w:r>
      <w:r w:rsidR="00020765" w:rsidRPr="00C33681">
        <w:rPr>
          <w:rFonts w:ascii="Times New Roman" w:hAnsi="Times New Roman" w:cs="Times New Roman"/>
          <w:sz w:val="24"/>
          <w:szCs w:val="24"/>
        </w:rPr>
        <w:t>facility</w:t>
      </w:r>
      <w:r w:rsidR="00AA6FD8" w:rsidRPr="00C33681">
        <w:rPr>
          <w:rFonts w:ascii="Times New Roman" w:hAnsi="Times New Roman" w:cs="Times New Roman"/>
          <w:sz w:val="24"/>
          <w:szCs w:val="24"/>
        </w:rPr>
        <w:t>-based services to CIE</w:t>
      </w:r>
      <w:r w:rsidR="00B92ECA" w:rsidRPr="00C33681">
        <w:rPr>
          <w:rFonts w:ascii="Times New Roman" w:hAnsi="Times New Roman" w:cs="Times New Roman"/>
          <w:sz w:val="24"/>
          <w:szCs w:val="24"/>
        </w:rPr>
        <w:t>. The report also specifically mention</w:t>
      </w:r>
      <w:r w:rsidR="00054CCF" w:rsidRPr="00C33681">
        <w:rPr>
          <w:rFonts w:ascii="Times New Roman" w:hAnsi="Times New Roman" w:cs="Times New Roman"/>
          <w:sz w:val="24"/>
          <w:szCs w:val="24"/>
        </w:rPr>
        <w:t>s</w:t>
      </w:r>
      <w:r w:rsidR="00B92ECA" w:rsidRPr="00C33681">
        <w:rPr>
          <w:rFonts w:ascii="Times New Roman" w:hAnsi="Times New Roman" w:cs="Times New Roman"/>
          <w:sz w:val="24"/>
          <w:szCs w:val="24"/>
        </w:rPr>
        <w:t xml:space="preserve"> ODEP’s EFSLMP T/TA as a critical intervention </w:t>
      </w:r>
      <w:r w:rsidR="0030213C" w:rsidRPr="00C33681">
        <w:rPr>
          <w:rFonts w:ascii="Times New Roman" w:hAnsi="Times New Roman" w:cs="Times New Roman"/>
          <w:sz w:val="24"/>
          <w:szCs w:val="24"/>
        </w:rPr>
        <w:t>for</w:t>
      </w:r>
      <w:r w:rsidR="00B92ECA" w:rsidRPr="00C33681">
        <w:rPr>
          <w:rFonts w:ascii="Times New Roman" w:hAnsi="Times New Roman" w:cs="Times New Roman"/>
          <w:sz w:val="24"/>
          <w:szCs w:val="24"/>
        </w:rPr>
        <w:t xml:space="preserve"> improving states’ policies and services </w:t>
      </w:r>
      <w:r w:rsidR="00EB6A36" w:rsidRPr="00C33681">
        <w:rPr>
          <w:rFonts w:ascii="Times New Roman" w:hAnsi="Times New Roman" w:cs="Times New Roman"/>
          <w:sz w:val="24"/>
          <w:szCs w:val="24"/>
        </w:rPr>
        <w:t>so as to</w:t>
      </w:r>
      <w:r w:rsidR="00B92ECA" w:rsidRPr="00C33681">
        <w:rPr>
          <w:rFonts w:ascii="Times New Roman" w:hAnsi="Times New Roman" w:cs="Times New Roman"/>
          <w:sz w:val="24"/>
          <w:szCs w:val="24"/>
        </w:rPr>
        <w:t xml:space="preserve"> prioritize CIE over sheltered work</w:t>
      </w:r>
      <w:r w:rsidR="00364694" w:rsidRPr="00C33681">
        <w:rPr>
          <w:rFonts w:ascii="Times New Roman" w:hAnsi="Times New Roman" w:cs="Times New Roman"/>
          <w:sz w:val="24"/>
          <w:szCs w:val="24"/>
        </w:rPr>
        <w:t xml:space="preserve">. In particular, the report noted how </w:t>
      </w:r>
      <w:r w:rsidR="001016FC" w:rsidRPr="00C33681">
        <w:rPr>
          <w:rFonts w:ascii="Times New Roman" w:hAnsi="Times New Roman" w:cs="Times New Roman"/>
          <w:sz w:val="24"/>
          <w:szCs w:val="24"/>
        </w:rPr>
        <w:t>EFSLMP</w:t>
      </w:r>
      <w:r w:rsidR="00364694" w:rsidRPr="00C33681">
        <w:rPr>
          <w:rFonts w:ascii="Times New Roman" w:hAnsi="Times New Roman" w:cs="Times New Roman"/>
          <w:sz w:val="24"/>
          <w:szCs w:val="24"/>
        </w:rPr>
        <w:t xml:space="preserve"> </w:t>
      </w:r>
      <w:r w:rsidR="00054CCF" w:rsidRPr="00C33681">
        <w:rPr>
          <w:rFonts w:ascii="Times New Roman" w:hAnsi="Times New Roman" w:cs="Times New Roman"/>
          <w:sz w:val="24"/>
          <w:szCs w:val="24"/>
        </w:rPr>
        <w:t>integrates</w:t>
      </w:r>
      <w:r w:rsidR="004C1181" w:rsidRPr="00C33681">
        <w:rPr>
          <w:rFonts w:ascii="Times New Roman" w:hAnsi="Times New Roman" w:cs="Times New Roman"/>
          <w:sz w:val="24"/>
          <w:szCs w:val="24"/>
        </w:rPr>
        <w:t xml:space="preserve"> multi-fac</w:t>
      </w:r>
      <w:r w:rsidR="00E4745A" w:rsidRPr="00C33681">
        <w:rPr>
          <w:rFonts w:ascii="Times New Roman" w:hAnsi="Times New Roman" w:cs="Times New Roman"/>
          <w:sz w:val="24"/>
          <w:szCs w:val="24"/>
        </w:rPr>
        <w:t>e</w:t>
      </w:r>
      <w:r w:rsidR="004C1181" w:rsidRPr="00C33681">
        <w:rPr>
          <w:rFonts w:ascii="Times New Roman" w:hAnsi="Times New Roman" w:cs="Times New Roman"/>
          <w:sz w:val="24"/>
          <w:szCs w:val="24"/>
        </w:rPr>
        <w:t>te</w:t>
      </w:r>
      <w:r w:rsidR="00E4745A" w:rsidRPr="00C33681">
        <w:rPr>
          <w:rFonts w:ascii="Times New Roman" w:hAnsi="Times New Roman" w:cs="Times New Roman"/>
          <w:sz w:val="24"/>
          <w:szCs w:val="24"/>
        </w:rPr>
        <w:t>d</w:t>
      </w:r>
      <w:r w:rsidR="00054CCF" w:rsidRPr="00C33681">
        <w:rPr>
          <w:rFonts w:ascii="Times New Roman" w:hAnsi="Times New Roman" w:cs="Times New Roman"/>
          <w:sz w:val="24"/>
          <w:szCs w:val="24"/>
        </w:rPr>
        <w:t xml:space="preserve"> </w:t>
      </w:r>
      <w:r w:rsidR="00364694" w:rsidRPr="00C33681">
        <w:rPr>
          <w:rFonts w:ascii="Times New Roman" w:hAnsi="Times New Roman" w:cs="Times New Roman"/>
          <w:sz w:val="24"/>
          <w:szCs w:val="24"/>
        </w:rPr>
        <w:t xml:space="preserve">support to </w:t>
      </w:r>
      <w:r w:rsidR="00364694" w:rsidRPr="00C33681">
        <w:rPr>
          <w:rFonts w:ascii="Times New Roman" w:hAnsi="Times New Roman" w:cs="Times New Roman"/>
          <w:sz w:val="24"/>
          <w:szCs w:val="24"/>
        </w:rPr>
        <w:lastRenderedPageBreak/>
        <w:t xml:space="preserve">address policies, regulations, </w:t>
      </w:r>
      <w:r w:rsidR="00914301" w:rsidRPr="00C33681">
        <w:rPr>
          <w:rFonts w:ascii="Times New Roman" w:hAnsi="Times New Roman" w:cs="Times New Roman"/>
          <w:sz w:val="24"/>
          <w:szCs w:val="24"/>
        </w:rPr>
        <w:t>partnerships</w:t>
      </w:r>
      <w:r w:rsidR="009C0275" w:rsidRPr="00C33681">
        <w:rPr>
          <w:rFonts w:ascii="Times New Roman" w:hAnsi="Times New Roman" w:cs="Times New Roman"/>
          <w:sz w:val="24"/>
          <w:szCs w:val="24"/>
        </w:rPr>
        <w:t xml:space="preserve">, </w:t>
      </w:r>
      <w:r w:rsidR="00364694" w:rsidRPr="00C33681">
        <w:rPr>
          <w:rFonts w:ascii="Times New Roman" w:hAnsi="Times New Roman" w:cs="Times New Roman"/>
          <w:sz w:val="24"/>
          <w:szCs w:val="24"/>
        </w:rPr>
        <w:t>staff capacity building and services design, underscoring the interrelatedness of the factors associated with successful PT.</w:t>
      </w:r>
      <w:r w:rsidR="005A6686">
        <w:rPr>
          <w:rStyle w:val="FootnoteReference"/>
          <w:rFonts w:ascii="Times New Roman" w:hAnsi="Times New Roman" w:cs="Times New Roman"/>
          <w:sz w:val="24"/>
          <w:szCs w:val="24"/>
        </w:rPr>
        <w:footnoteReference w:id="3"/>
      </w:r>
    </w:p>
    <w:p w:rsidR="00A03B84" w:rsidRPr="00C33681" w:rsidRDefault="004266A4" w:rsidP="00D83A57">
      <w:pPr>
        <w:ind w:firstLine="720"/>
        <w:rPr>
          <w:rFonts w:ascii="Times New Roman" w:hAnsi="Times New Roman" w:cs="Times New Roman"/>
          <w:sz w:val="24"/>
          <w:szCs w:val="24"/>
        </w:rPr>
      </w:pPr>
      <w:r w:rsidRPr="00C33681">
        <w:rPr>
          <w:rFonts w:ascii="Times New Roman" w:hAnsi="Times New Roman" w:cs="Times New Roman"/>
          <w:sz w:val="24"/>
          <w:szCs w:val="24"/>
        </w:rPr>
        <w:t>This i</w:t>
      </w:r>
      <w:r w:rsidR="00C53562" w:rsidRPr="00C33681">
        <w:rPr>
          <w:rFonts w:ascii="Times New Roman" w:hAnsi="Times New Roman" w:cs="Times New Roman"/>
          <w:sz w:val="24"/>
          <w:szCs w:val="24"/>
        </w:rPr>
        <w:t>ssue</w:t>
      </w:r>
      <w:r w:rsidRPr="00C33681">
        <w:rPr>
          <w:rFonts w:ascii="Times New Roman" w:hAnsi="Times New Roman" w:cs="Times New Roman"/>
          <w:sz w:val="24"/>
          <w:szCs w:val="24"/>
        </w:rPr>
        <w:t xml:space="preserve"> b</w:t>
      </w:r>
      <w:r w:rsidR="00D05161" w:rsidRPr="00C33681">
        <w:rPr>
          <w:rFonts w:ascii="Times New Roman" w:hAnsi="Times New Roman" w:cs="Times New Roman"/>
          <w:sz w:val="24"/>
          <w:szCs w:val="24"/>
        </w:rPr>
        <w:t xml:space="preserve">rief explores the extent to which </w:t>
      </w:r>
      <w:r w:rsidR="00036F7E" w:rsidRPr="00C33681">
        <w:rPr>
          <w:rFonts w:ascii="Times New Roman" w:hAnsi="Times New Roman" w:cs="Times New Roman"/>
          <w:sz w:val="24"/>
          <w:szCs w:val="24"/>
        </w:rPr>
        <w:t>ODEP’s EFSLMP</w:t>
      </w:r>
      <w:r w:rsidR="00632C8B" w:rsidRPr="00C33681">
        <w:rPr>
          <w:rFonts w:ascii="Times New Roman" w:hAnsi="Times New Roman" w:cs="Times New Roman"/>
          <w:sz w:val="24"/>
          <w:szCs w:val="24"/>
        </w:rPr>
        <w:t xml:space="preserve"> PT-focused</w:t>
      </w:r>
      <w:r w:rsidR="00036F7E" w:rsidRPr="00C33681">
        <w:rPr>
          <w:rFonts w:ascii="Times New Roman" w:hAnsi="Times New Roman" w:cs="Times New Roman"/>
          <w:sz w:val="24"/>
          <w:szCs w:val="24"/>
        </w:rPr>
        <w:t xml:space="preserve"> T/TA is </w:t>
      </w:r>
      <w:r w:rsidR="00D05161" w:rsidRPr="00C33681">
        <w:rPr>
          <w:rFonts w:ascii="Times New Roman" w:hAnsi="Times New Roman" w:cs="Times New Roman"/>
          <w:sz w:val="24"/>
          <w:szCs w:val="24"/>
        </w:rPr>
        <w:t>congruent with the mu</w:t>
      </w:r>
      <w:r w:rsidR="005B6AE8" w:rsidRPr="00C33681">
        <w:rPr>
          <w:rFonts w:ascii="Times New Roman" w:hAnsi="Times New Roman" w:cs="Times New Roman"/>
          <w:sz w:val="24"/>
          <w:szCs w:val="24"/>
        </w:rPr>
        <w:t>lti-faceted and evidence-based “</w:t>
      </w:r>
      <w:r w:rsidR="00D05161" w:rsidRPr="00C33681">
        <w:rPr>
          <w:rFonts w:ascii="Times New Roman" w:hAnsi="Times New Roman" w:cs="Times New Roman"/>
          <w:sz w:val="24"/>
          <w:szCs w:val="24"/>
        </w:rPr>
        <w:t>Techn</w:t>
      </w:r>
      <w:r w:rsidR="005B6AE8" w:rsidRPr="00C33681">
        <w:rPr>
          <w:rFonts w:ascii="Times New Roman" w:hAnsi="Times New Roman" w:cs="Times New Roman"/>
          <w:sz w:val="24"/>
          <w:szCs w:val="24"/>
        </w:rPr>
        <w:t>ology Transfer”</w:t>
      </w:r>
      <w:r w:rsidR="006A2B1F" w:rsidRPr="00C33681">
        <w:rPr>
          <w:rFonts w:ascii="Times New Roman" w:hAnsi="Times New Roman" w:cs="Times New Roman"/>
          <w:sz w:val="24"/>
          <w:szCs w:val="24"/>
        </w:rPr>
        <w:t xml:space="preserve"> (TT) approach. </w:t>
      </w:r>
      <w:r w:rsidR="00D97939" w:rsidRPr="00C33681">
        <w:rPr>
          <w:rFonts w:ascii="Times New Roman" w:hAnsi="Times New Roman" w:cs="Times New Roman"/>
          <w:sz w:val="24"/>
          <w:szCs w:val="24"/>
        </w:rPr>
        <w:t>TT offers a holistic</w:t>
      </w:r>
      <w:r w:rsidR="00E35967" w:rsidRPr="00C33681">
        <w:rPr>
          <w:rFonts w:ascii="Times New Roman" w:hAnsi="Times New Roman" w:cs="Times New Roman"/>
          <w:sz w:val="24"/>
          <w:szCs w:val="24"/>
        </w:rPr>
        <w:t xml:space="preserve"> and mutually reinforcing framework for knowledge trans</w:t>
      </w:r>
      <w:r w:rsidR="005C515D" w:rsidRPr="00C33681">
        <w:rPr>
          <w:rFonts w:ascii="Times New Roman" w:hAnsi="Times New Roman" w:cs="Times New Roman"/>
          <w:sz w:val="24"/>
          <w:szCs w:val="24"/>
        </w:rPr>
        <w:t>fer</w:t>
      </w:r>
      <w:r w:rsidR="00E35967" w:rsidRPr="00C33681">
        <w:rPr>
          <w:rFonts w:ascii="Times New Roman" w:hAnsi="Times New Roman" w:cs="Times New Roman"/>
          <w:sz w:val="24"/>
          <w:szCs w:val="24"/>
        </w:rPr>
        <w:t xml:space="preserve"> that can improve its practical application and sustainability. </w:t>
      </w:r>
      <w:r w:rsidR="00D05161" w:rsidRPr="00C33681">
        <w:rPr>
          <w:rFonts w:ascii="Times New Roman" w:hAnsi="Times New Roman" w:cs="Times New Roman"/>
          <w:sz w:val="24"/>
          <w:szCs w:val="24"/>
        </w:rPr>
        <w:t>In particular, we search</w:t>
      </w:r>
      <w:r w:rsidR="00D97939" w:rsidRPr="00C33681">
        <w:rPr>
          <w:rFonts w:ascii="Times New Roman" w:hAnsi="Times New Roman" w:cs="Times New Roman"/>
          <w:sz w:val="24"/>
          <w:szCs w:val="24"/>
        </w:rPr>
        <w:t>ed</w:t>
      </w:r>
      <w:r w:rsidR="00D05161" w:rsidRPr="00C33681">
        <w:rPr>
          <w:rFonts w:ascii="Times New Roman" w:hAnsi="Times New Roman" w:cs="Times New Roman"/>
          <w:sz w:val="24"/>
          <w:szCs w:val="24"/>
        </w:rPr>
        <w:t xml:space="preserve"> for evidence on how the principles of TT are embedded within ODEP PT T/TA</w:t>
      </w:r>
      <w:r w:rsidR="00D97939" w:rsidRPr="00C33681">
        <w:rPr>
          <w:rFonts w:ascii="Times New Roman" w:hAnsi="Times New Roman" w:cs="Times New Roman"/>
          <w:sz w:val="24"/>
          <w:szCs w:val="24"/>
        </w:rPr>
        <w:t>,</w:t>
      </w:r>
      <w:r w:rsidR="00D05161" w:rsidRPr="00C33681">
        <w:rPr>
          <w:rFonts w:ascii="Times New Roman" w:hAnsi="Times New Roman" w:cs="Times New Roman"/>
          <w:sz w:val="24"/>
          <w:szCs w:val="24"/>
        </w:rPr>
        <w:t xml:space="preserve"> </w:t>
      </w:r>
      <w:r w:rsidR="00E35967" w:rsidRPr="00C33681">
        <w:rPr>
          <w:rFonts w:ascii="Times New Roman" w:hAnsi="Times New Roman" w:cs="Times New Roman"/>
          <w:sz w:val="24"/>
          <w:szCs w:val="24"/>
        </w:rPr>
        <w:t xml:space="preserve">and </w:t>
      </w:r>
      <w:r w:rsidR="00F071FB" w:rsidRPr="00C33681">
        <w:rPr>
          <w:rFonts w:ascii="Times New Roman" w:hAnsi="Times New Roman" w:cs="Times New Roman"/>
          <w:sz w:val="24"/>
          <w:szCs w:val="24"/>
        </w:rPr>
        <w:t>probe</w:t>
      </w:r>
      <w:r w:rsidR="00E35967" w:rsidRPr="00C33681">
        <w:rPr>
          <w:rFonts w:ascii="Times New Roman" w:hAnsi="Times New Roman" w:cs="Times New Roman"/>
          <w:sz w:val="24"/>
          <w:szCs w:val="24"/>
        </w:rPr>
        <w:t xml:space="preserve"> whether or not such T/TA might be stren</w:t>
      </w:r>
      <w:r w:rsidR="007F0932" w:rsidRPr="00C33681">
        <w:rPr>
          <w:rFonts w:ascii="Times New Roman" w:hAnsi="Times New Roman" w:cs="Times New Roman"/>
          <w:sz w:val="24"/>
          <w:szCs w:val="24"/>
        </w:rPr>
        <w:t xml:space="preserve">gthened if </w:t>
      </w:r>
      <w:proofErr w:type="gramStart"/>
      <w:r w:rsidR="007F0932" w:rsidRPr="00C33681">
        <w:rPr>
          <w:rFonts w:ascii="Times New Roman" w:hAnsi="Times New Roman" w:cs="Times New Roman"/>
          <w:sz w:val="24"/>
          <w:szCs w:val="24"/>
        </w:rPr>
        <w:t>it</w:t>
      </w:r>
      <w:proofErr w:type="gramEnd"/>
      <w:r w:rsidR="007F0932" w:rsidRPr="00C33681">
        <w:rPr>
          <w:rFonts w:ascii="Times New Roman" w:hAnsi="Times New Roman" w:cs="Times New Roman"/>
          <w:sz w:val="24"/>
          <w:szCs w:val="24"/>
        </w:rPr>
        <w:t xml:space="preserve"> incorporated TT. </w:t>
      </w:r>
    </w:p>
    <w:p w:rsidR="00036F7E" w:rsidRPr="00C33681" w:rsidRDefault="009014C7" w:rsidP="00D83A57">
      <w:pPr>
        <w:ind w:firstLine="720"/>
        <w:rPr>
          <w:rFonts w:ascii="Times New Roman" w:hAnsi="Times New Roman" w:cs="Times New Roman"/>
          <w:sz w:val="16"/>
          <w:szCs w:val="16"/>
        </w:rPr>
      </w:pPr>
      <w:r w:rsidRPr="00C33681">
        <w:rPr>
          <w:rFonts w:ascii="Times New Roman" w:hAnsi="Times New Roman" w:cs="Times New Roman"/>
          <w:sz w:val="24"/>
          <w:szCs w:val="24"/>
        </w:rPr>
        <w:t xml:space="preserve">We obtained </w:t>
      </w:r>
      <w:r w:rsidR="00D05161" w:rsidRPr="00C33681">
        <w:rPr>
          <w:rFonts w:ascii="Times New Roman" w:hAnsi="Times New Roman" w:cs="Times New Roman"/>
          <w:sz w:val="24"/>
          <w:szCs w:val="24"/>
        </w:rPr>
        <w:t xml:space="preserve">interview testimony provided by </w:t>
      </w:r>
      <w:r w:rsidR="00EA2209" w:rsidRPr="00C33681">
        <w:rPr>
          <w:rFonts w:ascii="Times New Roman" w:hAnsi="Times New Roman" w:cs="Times New Roman"/>
          <w:sz w:val="24"/>
          <w:szCs w:val="24"/>
        </w:rPr>
        <w:t>seven</w:t>
      </w:r>
      <w:r w:rsidR="00D05161" w:rsidRPr="00C33681">
        <w:rPr>
          <w:rFonts w:ascii="Times New Roman" w:hAnsi="Times New Roman" w:cs="Times New Roman"/>
          <w:sz w:val="24"/>
          <w:szCs w:val="24"/>
        </w:rPr>
        <w:t xml:space="preserve"> EFSLMP provider agency leaders </w:t>
      </w:r>
      <w:r w:rsidR="00E35967" w:rsidRPr="00C33681">
        <w:rPr>
          <w:rFonts w:ascii="Times New Roman" w:hAnsi="Times New Roman" w:cs="Times New Roman"/>
          <w:sz w:val="24"/>
          <w:szCs w:val="24"/>
        </w:rPr>
        <w:t xml:space="preserve">selected from among the </w:t>
      </w:r>
      <w:r w:rsidR="00EA2209" w:rsidRPr="00C33681">
        <w:rPr>
          <w:rFonts w:ascii="Times New Roman" w:hAnsi="Times New Roman" w:cs="Times New Roman"/>
          <w:sz w:val="24"/>
          <w:szCs w:val="24"/>
        </w:rPr>
        <w:t>eight</w:t>
      </w:r>
      <w:r w:rsidR="00E35967" w:rsidRPr="00C33681">
        <w:rPr>
          <w:rFonts w:ascii="Times New Roman" w:hAnsi="Times New Roman" w:cs="Times New Roman"/>
          <w:sz w:val="24"/>
          <w:szCs w:val="24"/>
        </w:rPr>
        <w:t xml:space="preserve"> states participating in the EFSLMP evaluation.</w:t>
      </w:r>
      <w:r w:rsidR="005E47C9" w:rsidRPr="00C33681">
        <w:rPr>
          <w:rStyle w:val="FootnoteReference"/>
          <w:rFonts w:ascii="Times New Roman" w:hAnsi="Times New Roman" w:cs="Times New Roman"/>
          <w:sz w:val="24"/>
          <w:szCs w:val="24"/>
        </w:rPr>
        <w:footnoteReference w:id="4"/>
      </w:r>
      <w:r w:rsidR="00E35967" w:rsidRPr="00C33681">
        <w:rPr>
          <w:rFonts w:ascii="Times New Roman" w:hAnsi="Times New Roman" w:cs="Times New Roman"/>
          <w:sz w:val="24"/>
          <w:szCs w:val="24"/>
        </w:rPr>
        <w:t xml:space="preserve"> We also sought</w:t>
      </w:r>
      <w:r w:rsidR="00D05161" w:rsidRPr="00C33681">
        <w:rPr>
          <w:rFonts w:ascii="Times New Roman" w:hAnsi="Times New Roman" w:cs="Times New Roman"/>
          <w:sz w:val="24"/>
          <w:szCs w:val="24"/>
        </w:rPr>
        <w:t xml:space="preserve"> </w:t>
      </w:r>
      <w:r w:rsidR="00E35967" w:rsidRPr="00C33681">
        <w:rPr>
          <w:rFonts w:ascii="Times New Roman" w:hAnsi="Times New Roman" w:cs="Times New Roman"/>
          <w:sz w:val="24"/>
          <w:szCs w:val="24"/>
        </w:rPr>
        <w:t xml:space="preserve">to learn </w:t>
      </w:r>
      <w:r w:rsidRPr="00C33681">
        <w:rPr>
          <w:rFonts w:ascii="Times New Roman" w:hAnsi="Times New Roman" w:cs="Times New Roman"/>
          <w:sz w:val="24"/>
          <w:szCs w:val="24"/>
        </w:rPr>
        <w:t>if and how</w:t>
      </w:r>
      <w:r w:rsidR="00D05161" w:rsidRPr="00C33681">
        <w:rPr>
          <w:rFonts w:ascii="Times New Roman" w:hAnsi="Times New Roman" w:cs="Times New Roman"/>
          <w:sz w:val="24"/>
          <w:szCs w:val="24"/>
        </w:rPr>
        <w:t xml:space="preserve"> ODEP T</w:t>
      </w:r>
      <w:r w:rsidR="001D08EC" w:rsidRPr="00C33681">
        <w:rPr>
          <w:rFonts w:ascii="Times New Roman" w:hAnsi="Times New Roman" w:cs="Times New Roman"/>
          <w:sz w:val="24"/>
          <w:szCs w:val="24"/>
        </w:rPr>
        <w:t>/</w:t>
      </w:r>
      <w:r w:rsidR="00D05161" w:rsidRPr="00C33681">
        <w:rPr>
          <w:rFonts w:ascii="Times New Roman" w:hAnsi="Times New Roman" w:cs="Times New Roman"/>
          <w:sz w:val="24"/>
          <w:szCs w:val="24"/>
        </w:rPr>
        <w:t xml:space="preserve">TA is </w:t>
      </w:r>
      <w:r w:rsidR="00036F7E" w:rsidRPr="00C33681">
        <w:rPr>
          <w:rFonts w:ascii="Times New Roman" w:hAnsi="Times New Roman" w:cs="Times New Roman"/>
          <w:sz w:val="24"/>
          <w:szCs w:val="24"/>
        </w:rPr>
        <w:t>proving effective in helping transform services from segregated, subminimum wage programs to</w:t>
      </w:r>
      <w:r w:rsidR="006B64F8" w:rsidRPr="00C33681">
        <w:rPr>
          <w:rFonts w:ascii="Times New Roman" w:hAnsi="Times New Roman" w:cs="Times New Roman"/>
          <w:sz w:val="24"/>
          <w:szCs w:val="24"/>
        </w:rPr>
        <w:t xml:space="preserve"> vehicles for</w:t>
      </w:r>
      <w:r w:rsidR="00036F7E" w:rsidRPr="00C33681">
        <w:rPr>
          <w:rFonts w:ascii="Times New Roman" w:hAnsi="Times New Roman" w:cs="Times New Roman"/>
          <w:sz w:val="24"/>
          <w:szCs w:val="24"/>
        </w:rPr>
        <w:t xml:space="preserve"> CIE</w:t>
      </w:r>
      <w:r w:rsidR="006B64F8" w:rsidRPr="00C33681">
        <w:rPr>
          <w:rFonts w:ascii="Times New Roman" w:hAnsi="Times New Roman" w:cs="Times New Roman"/>
          <w:sz w:val="24"/>
          <w:szCs w:val="24"/>
        </w:rPr>
        <w:t>.</w:t>
      </w:r>
      <w:r w:rsidR="00036F7E" w:rsidRPr="00C33681">
        <w:rPr>
          <w:rFonts w:ascii="Times New Roman" w:hAnsi="Times New Roman" w:cs="Times New Roman"/>
          <w:sz w:val="24"/>
          <w:szCs w:val="24"/>
        </w:rPr>
        <w:t xml:space="preserve"> </w:t>
      </w:r>
      <w:r w:rsidR="001D08EC" w:rsidRPr="00C33681">
        <w:rPr>
          <w:rFonts w:ascii="Times New Roman" w:hAnsi="Times New Roman" w:cs="Times New Roman"/>
          <w:sz w:val="24"/>
          <w:szCs w:val="24"/>
        </w:rPr>
        <w:t>Finally</w:t>
      </w:r>
      <w:r w:rsidR="005379C0" w:rsidRPr="00C33681">
        <w:rPr>
          <w:rFonts w:ascii="Times New Roman" w:hAnsi="Times New Roman" w:cs="Times New Roman"/>
          <w:sz w:val="24"/>
          <w:szCs w:val="24"/>
        </w:rPr>
        <w:t xml:space="preserve">, we solicited </w:t>
      </w:r>
      <w:r w:rsidR="00F74D55" w:rsidRPr="00C33681">
        <w:rPr>
          <w:rFonts w:ascii="Times New Roman" w:hAnsi="Times New Roman" w:cs="Times New Roman"/>
          <w:sz w:val="24"/>
          <w:szCs w:val="24"/>
        </w:rPr>
        <w:t>r</w:t>
      </w:r>
      <w:r w:rsidR="00B50FA8" w:rsidRPr="00C33681">
        <w:rPr>
          <w:rFonts w:ascii="Times New Roman" w:hAnsi="Times New Roman" w:cs="Times New Roman"/>
          <w:sz w:val="24"/>
          <w:szCs w:val="24"/>
        </w:rPr>
        <w:t>ecommendations</w:t>
      </w:r>
      <w:r w:rsidR="000D7A53" w:rsidRPr="00C33681">
        <w:rPr>
          <w:rFonts w:ascii="Times New Roman" w:hAnsi="Times New Roman" w:cs="Times New Roman"/>
          <w:sz w:val="24"/>
          <w:szCs w:val="24"/>
        </w:rPr>
        <w:t xml:space="preserve"> </w:t>
      </w:r>
      <w:r w:rsidR="00CB0966" w:rsidRPr="00C33681">
        <w:rPr>
          <w:rFonts w:ascii="Times New Roman" w:hAnsi="Times New Roman" w:cs="Times New Roman"/>
          <w:sz w:val="24"/>
          <w:szCs w:val="24"/>
        </w:rPr>
        <w:t xml:space="preserve">on </w:t>
      </w:r>
      <w:r w:rsidR="000D7A53" w:rsidRPr="00C33681">
        <w:rPr>
          <w:rFonts w:ascii="Times New Roman" w:hAnsi="Times New Roman" w:cs="Times New Roman"/>
          <w:sz w:val="24"/>
          <w:szCs w:val="24"/>
        </w:rPr>
        <w:t xml:space="preserve">how T/TA could </w:t>
      </w:r>
      <w:r w:rsidR="003F183F" w:rsidRPr="00C33681">
        <w:rPr>
          <w:rFonts w:ascii="Times New Roman" w:hAnsi="Times New Roman" w:cs="Times New Roman"/>
          <w:sz w:val="24"/>
          <w:szCs w:val="24"/>
        </w:rPr>
        <w:t>more effectively facilitate PT</w:t>
      </w:r>
      <w:r w:rsidR="00B50FA8" w:rsidRPr="00C33681">
        <w:rPr>
          <w:rFonts w:ascii="Times New Roman" w:hAnsi="Times New Roman" w:cs="Times New Roman"/>
          <w:sz w:val="24"/>
          <w:szCs w:val="24"/>
        </w:rPr>
        <w:t xml:space="preserve">, </w:t>
      </w:r>
      <w:r w:rsidR="007F0932" w:rsidRPr="00C33681">
        <w:rPr>
          <w:rFonts w:ascii="Times New Roman" w:hAnsi="Times New Roman" w:cs="Times New Roman"/>
          <w:sz w:val="24"/>
          <w:szCs w:val="24"/>
        </w:rPr>
        <w:t>and</w:t>
      </w:r>
      <w:r w:rsidR="00B50FA8" w:rsidRPr="00C33681">
        <w:rPr>
          <w:rFonts w:ascii="Times New Roman" w:hAnsi="Times New Roman" w:cs="Times New Roman"/>
          <w:sz w:val="24"/>
          <w:szCs w:val="24"/>
        </w:rPr>
        <w:t xml:space="preserve"> </w:t>
      </w:r>
      <w:r w:rsidR="00CB0966" w:rsidRPr="00C33681">
        <w:rPr>
          <w:rFonts w:ascii="Times New Roman" w:hAnsi="Times New Roman" w:cs="Times New Roman"/>
          <w:sz w:val="24"/>
          <w:szCs w:val="24"/>
        </w:rPr>
        <w:t xml:space="preserve">on </w:t>
      </w:r>
      <w:r w:rsidR="00B50FA8" w:rsidRPr="00C33681">
        <w:rPr>
          <w:rFonts w:ascii="Times New Roman" w:hAnsi="Times New Roman" w:cs="Times New Roman"/>
          <w:sz w:val="24"/>
          <w:szCs w:val="24"/>
        </w:rPr>
        <w:t xml:space="preserve">what additional resources </w:t>
      </w:r>
      <w:r w:rsidR="009C37F7" w:rsidRPr="00C33681">
        <w:rPr>
          <w:rFonts w:ascii="Times New Roman" w:hAnsi="Times New Roman" w:cs="Times New Roman"/>
          <w:sz w:val="24"/>
          <w:szCs w:val="24"/>
        </w:rPr>
        <w:t>would be helpful</w:t>
      </w:r>
      <w:r w:rsidR="00B50FA8" w:rsidRPr="00C33681">
        <w:rPr>
          <w:rFonts w:ascii="Times New Roman" w:hAnsi="Times New Roman" w:cs="Times New Roman"/>
          <w:sz w:val="24"/>
          <w:szCs w:val="24"/>
        </w:rPr>
        <w:t>.</w:t>
      </w:r>
      <w:r w:rsidR="003D7CB0" w:rsidRPr="00C33681">
        <w:rPr>
          <w:rFonts w:ascii="Times New Roman" w:hAnsi="Times New Roman" w:cs="Times New Roman"/>
          <w:sz w:val="24"/>
          <w:szCs w:val="24"/>
        </w:rPr>
        <w:t xml:space="preserve"> After outlining the scope of ODEP’s PT T/TA and providing an overview of TT, we investigate the extent of alignment </w:t>
      </w:r>
      <w:r w:rsidR="00387B29" w:rsidRPr="00C33681">
        <w:rPr>
          <w:rFonts w:ascii="Times New Roman" w:hAnsi="Times New Roman" w:cs="Times New Roman"/>
          <w:sz w:val="24"/>
          <w:szCs w:val="24"/>
        </w:rPr>
        <w:t xml:space="preserve">between PT and TT </w:t>
      </w:r>
      <w:r w:rsidR="003D7CB0" w:rsidRPr="00C33681">
        <w:rPr>
          <w:rFonts w:ascii="Times New Roman" w:hAnsi="Times New Roman" w:cs="Times New Roman"/>
          <w:sz w:val="24"/>
          <w:szCs w:val="24"/>
        </w:rPr>
        <w:t xml:space="preserve">and offer recommendations regarding how T/TA can harness this model to maximize </w:t>
      </w:r>
      <w:r w:rsidR="00387B29" w:rsidRPr="00C33681">
        <w:rPr>
          <w:rFonts w:ascii="Times New Roman" w:hAnsi="Times New Roman" w:cs="Times New Roman"/>
          <w:sz w:val="24"/>
          <w:szCs w:val="24"/>
        </w:rPr>
        <w:t xml:space="preserve">its </w:t>
      </w:r>
      <w:r w:rsidR="003D7CB0" w:rsidRPr="00C33681">
        <w:rPr>
          <w:rFonts w:ascii="Times New Roman" w:hAnsi="Times New Roman" w:cs="Times New Roman"/>
          <w:sz w:val="24"/>
          <w:szCs w:val="24"/>
        </w:rPr>
        <w:t>impact</w:t>
      </w:r>
      <w:r w:rsidR="00387B29" w:rsidRPr="00C33681">
        <w:rPr>
          <w:rFonts w:ascii="Times New Roman" w:hAnsi="Times New Roman" w:cs="Times New Roman"/>
          <w:sz w:val="24"/>
          <w:szCs w:val="24"/>
        </w:rPr>
        <w:t xml:space="preserve"> on CIE.</w:t>
      </w:r>
    </w:p>
    <w:p w:rsidR="008D7620" w:rsidRPr="00C33681" w:rsidRDefault="008D7620" w:rsidP="00E35967">
      <w:pPr>
        <w:ind w:firstLine="720"/>
        <w:rPr>
          <w:rFonts w:ascii="Times New Roman" w:hAnsi="Times New Roman" w:cs="Times New Roman"/>
          <w:b/>
          <w:sz w:val="24"/>
          <w:szCs w:val="24"/>
        </w:rPr>
      </w:pPr>
    </w:p>
    <w:p w:rsidR="00D70F14" w:rsidRPr="00C33681" w:rsidRDefault="00D05161" w:rsidP="00D70F14">
      <w:pPr>
        <w:rPr>
          <w:rFonts w:ascii="Times New Roman" w:hAnsi="Times New Roman" w:cs="Times New Roman"/>
          <w:sz w:val="24"/>
          <w:szCs w:val="24"/>
        </w:rPr>
      </w:pPr>
      <w:r w:rsidRPr="00C33681">
        <w:rPr>
          <w:rFonts w:ascii="Times New Roman" w:hAnsi="Times New Roman" w:cs="Times New Roman"/>
          <w:b/>
          <w:sz w:val="24"/>
          <w:szCs w:val="24"/>
        </w:rPr>
        <w:t>Overview of Provider Transformation within EFSLMP</w:t>
      </w:r>
    </w:p>
    <w:p w:rsidR="005C00E7" w:rsidRPr="00C33681" w:rsidRDefault="00C1672B" w:rsidP="00D70F14">
      <w:pPr>
        <w:ind w:firstLine="720"/>
        <w:rPr>
          <w:rFonts w:ascii="Times New Roman" w:hAnsi="Times New Roman" w:cs="Times New Roman"/>
          <w:sz w:val="24"/>
          <w:szCs w:val="24"/>
        </w:rPr>
      </w:pPr>
      <w:r w:rsidRPr="00C33681">
        <w:rPr>
          <w:rFonts w:ascii="Times New Roman" w:hAnsi="Times New Roman" w:cs="Times New Roman"/>
          <w:sz w:val="24"/>
          <w:szCs w:val="24"/>
        </w:rPr>
        <w:t>EFSLMP addresses policy development, systems change, and</w:t>
      </w:r>
      <w:r w:rsidR="002546A4" w:rsidRPr="00C33681">
        <w:rPr>
          <w:rFonts w:ascii="Times New Roman" w:hAnsi="Times New Roman" w:cs="Times New Roman"/>
          <w:sz w:val="24"/>
          <w:szCs w:val="24"/>
        </w:rPr>
        <w:t xml:space="preserve"> service</w:t>
      </w:r>
      <w:r w:rsidRPr="00C33681">
        <w:rPr>
          <w:rFonts w:ascii="Times New Roman" w:hAnsi="Times New Roman" w:cs="Times New Roman"/>
          <w:sz w:val="24"/>
          <w:szCs w:val="24"/>
        </w:rPr>
        <w:t xml:space="preserve"> improvements that help states create a culture of economic inclusiveness through prioritization of CIE. State-level action is supported through the provision of T/TA from national SMEs</w:t>
      </w:r>
      <w:r w:rsidR="00AE0465">
        <w:rPr>
          <w:rFonts w:ascii="Times New Roman" w:hAnsi="Times New Roman" w:cs="Times New Roman"/>
          <w:sz w:val="24"/>
          <w:szCs w:val="24"/>
        </w:rPr>
        <w:t>,</w:t>
      </w:r>
      <w:r w:rsidRPr="00C33681">
        <w:rPr>
          <w:rFonts w:ascii="Times New Roman" w:hAnsi="Times New Roman" w:cs="Times New Roman"/>
          <w:sz w:val="24"/>
          <w:szCs w:val="24"/>
        </w:rPr>
        <w:t xml:space="preserve"> </w:t>
      </w:r>
      <w:r w:rsidR="00AE0465">
        <w:rPr>
          <w:rFonts w:ascii="Times New Roman" w:hAnsi="Times New Roman" w:cs="Times New Roman"/>
          <w:sz w:val="24"/>
          <w:szCs w:val="24"/>
        </w:rPr>
        <w:t xml:space="preserve">who are subcontractors of ODEP’s contractor Economic Systems (EconSys), </w:t>
      </w:r>
      <w:r w:rsidRPr="00C33681">
        <w:rPr>
          <w:rFonts w:ascii="Times New Roman" w:hAnsi="Times New Roman" w:cs="Times New Roman"/>
          <w:sz w:val="24"/>
          <w:szCs w:val="24"/>
        </w:rPr>
        <w:t xml:space="preserve">deployed across EFSLMP states to support their Employment First (EF) initiatives, and </w:t>
      </w:r>
      <w:r w:rsidR="00682718" w:rsidRPr="00C33681">
        <w:rPr>
          <w:rFonts w:ascii="Times New Roman" w:hAnsi="Times New Roman" w:cs="Times New Roman"/>
          <w:sz w:val="24"/>
          <w:szCs w:val="24"/>
        </w:rPr>
        <w:t xml:space="preserve">through </w:t>
      </w:r>
      <w:r w:rsidRPr="00C33681">
        <w:rPr>
          <w:rFonts w:ascii="Times New Roman" w:hAnsi="Times New Roman" w:cs="Times New Roman"/>
          <w:sz w:val="24"/>
          <w:szCs w:val="24"/>
        </w:rPr>
        <w:t xml:space="preserve">a range of virtual T/TA options, toolkits and other publications. </w:t>
      </w:r>
      <w:r w:rsidR="00CD7506" w:rsidRPr="00C33681">
        <w:rPr>
          <w:rFonts w:ascii="Times New Roman" w:hAnsi="Times New Roman" w:cs="Times New Roman"/>
          <w:sz w:val="24"/>
          <w:szCs w:val="24"/>
        </w:rPr>
        <w:t xml:space="preserve">EFSLMP began in 2012, </w:t>
      </w:r>
      <w:r w:rsidR="00AE0465">
        <w:rPr>
          <w:rFonts w:ascii="Times New Roman" w:hAnsi="Times New Roman" w:cs="Times New Roman"/>
          <w:sz w:val="24"/>
          <w:szCs w:val="24"/>
        </w:rPr>
        <w:t xml:space="preserve">and since its inception has been deployed by EconSys. In 2012, </w:t>
      </w:r>
      <w:r w:rsidR="00CD7506" w:rsidRPr="00C33681">
        <w:rPr>
          <w:rFonts w:ascii="Times New Roman" w:hAnsi="Times New Roman" w:cs="Times New Roman"/>
          <w:sz w:val="24"/>
          <w:szCs w:val="24"/>
        </w:rPr>
        <w:t xml:space="preserve">ODEP selected three mentee states (Iowa, </w:t>
      </w:r>
      <w:r w:rsidR="001016FC" w:rsidRPr="00C33681">
        <w:rPr>
          <w:rFonts w:ascii="Times New Roman" w:hAnsi="Times New Roman" w:cs="Times New Roman"/>
          <w:sz w:val="24"/>
          <w:szCs w:val="24"/>
        </w:rPr>
        <w:t xml:space="preserve">Oregon, and </w:t>
      </w:r>
      <w:r w:rsidR="00CD7506" w:rsidRPr="00C33681">
        <w:rPr>
          <w:rFonts w:ascii="Times New Roman" w:hAnsi="Times New Roman" w:cs="Times New Roman"/>
          <w:sz w:val="24"/>
          <w:szCs w:val="24"/>
        </w:rPr>
        <w:t xml:space="preserve">Tennessee) and a mentor state (Washington). All four states received </w:t>
      </w:r>
      <w:r w:rsidR="00CB0966" w:rsidRPr="00C33681">
        <w:rPr>
          <w:rFonts w:ascii="Times New Roman" w:hAnsi="Times New Roman" w:cs="Times New Roman"/>
          <w:sz w:val="24"/>
          <w:szCs w:val="24"/>
        </w:rPr>
        <w:t>T</w:t>
      </w:r>
      <w:r w:rsidR="00E30249" w:rsidRPr="00C33681">
        <w:rPr>
          <w:rFonts w:ascii="Times New Roman" w:hAnsi="Times New Roman" w:cs="Times New Roman"/>
          <w:sz w:val="24"/>
          <w:szCs w:val="24"/>
        </w:rPr>
        <w:t>/T</w:t>
      </w:r>
      <w:r w:rsidR="00CB0966" w:rsidRPr="00C33681">
        <w:rPr>
          <w:rFonts w:ascii="Times New Roman" w:hAnsi="Times New Roman" w:cs="Times New Roman"/>
          <w:sz w:val="24"/>
          <w:szCs w:val="24"/>
        </w:rPr>
        <w:t>A</w:t>
      </w:r>
      <w:r w:rsidR="00CD7506" w:rsidRPr="00C33681">
        <w:rPr>
          <w:rFonts w:ascii="Times New Roman" w:hAnsi="Times New Roman" w:cs="Times New Roman"/>
          <w:sz w:val="24"/>
          <w:szCs w:val="24"/>
        </w:rPr>
        <w:t xml:space="preserve"> that allowed them to develop and refine policy. Since then, EFSLMP has </w:t>
      </w:r>
      <w:r w:rsidR="00B029AD" w:rsidRPr="00C33681">
        <w:rPr>
          <w:rFonts w:ascii="Times New Roman" w:hAnsi="Times New Roman" w:cs="Times New Roman"/>
          <w:sz w:val="24"/>
          <w:szCs w:val="24"/>
        </w:rPr>
        <w:t>evolved and helped many states through complex processes like PT</w:t>
      </w:r>
      <w:r w:rsidR="00CD7506" w:rsidRPr="00C33681">
        <w:rPr>
          <w:rFonts w:ascii="Times New Roman" w:hAnsi="Times New Roman" w:cs="Times New Roman"/>
          <w:sz w:val="24"/>
          <w:szCs w:val="24"/>
        </w:rPr>
        <w:t>.</w:t>
      </w:r>
      <w:r w:rsidR="002B5732" w:rsidRPr="00C33681">
        <w:rPr>
          <w:rFonts w:ascii="Times New Roman" w:hAnsi="Times New Roman" w:cs="Times New Roman"/>
          <w:sz w:val="24"/>
          <w:szCs w:val="24"/>
        </w:rPr>
        <w:t xml:space="preserve"> Acknowledging</w:t>
      </w:r>
      <w:r w:rsidR="0045667F" w:rsidRPr="00C33681">
        <w:rPr>
          <w:rFonts w:ascii="Times New Roman" w:hAnsi="Times New Roman" w:cs="Times New Roman"/>
          <w:sz w:val="24"/>
          <w:szCs w:val="24"/>
        </w:rPr>
        <w:t xml:space="preserve"> the significance</w:t>
      </w:r>
      <w:r w:rsidR="002B5732" w:rsidRPr="00C33681">
        <w:rPr>
          <w:rFonts w:ascii="Times New Roman" w:hAnsi="Times New Roman" w:cs="Times New Roman"/>
          <w:sz w:val="24"/>
          <w:szCs w:val="24"/>
        </w:rPr>
        <w:t xml:space="preserve"> of </w:t>
      </w:r>
      <w:r w:rsidR="00341718" w:rsidRPr="00C33681">
        <w:rPr>
          <w:rFonts w:ascii="Times New Roman" w:hAnsi="Times New Roman" w:cs="Times New Roman"/>
          <w:sz w:val="24"/>
          <w:szCs w:val="24"/>
        </w:rPr>
        <w:t>providers</w:t>
      </w:r>
      <w:r w:rsidR="0045667F" w:rsidRPr="00C33681">
        <w:rPr>
          <w:rFonts w:ascii="Times New Roman" w:hAnsi="Times New Roman" w:cs="Times New Roman"/>
          <w:sz w:val="24"/>
          <w:szCs w:val="24"/>
        </w:rPr>
        <w:t xml:space="preserve"> </w:t>
      </w:r>
      <w:r w:rsidR="00387B29" w:rsidRPr="00C33681">
        <w:rPr>
          <w:rFonts w:ascii="Times New Roman" w:hAnsi="Times New Roman" w:cs="Times New Roman"/>
          <w:sz w:val="24"/>
          <w:szCs w:val="24"/>
        </w:rPr>
        <w:t>in</w:t>
      </w:r>
      <w:r w:rsidR="0045667F" w:rsidRPr="00C33681">
        <w:rPr>
          <w:rFonts w:ascii="Times New Roman" w:hAnsi="Times New Roman" w:cs="Times New Roman"/>
          <w:sz w:val="24"/>
          <w:szCs w:val="24"/>
        </w:rPr>
        <w:t xml:space="preserve"> facilitating </w:t>
      </w:r>
      <w:r w:rsidR="00387B29" w:rsidRPr="00C33681">
        <w:rPr>
          <w:rFonts w:ascii="Times New Roman" w:hAnsi="Times New Roman" w:cs="Times New Roman"/>
          <w:sz w:val="24"/>
          <w:szCs w:val="24"/>
        </w:rPr>
        <w:t xml:space="preserve">access to </w:t>
      </w:r>
      <w:r w:rsidR="0045667F" w:rsidRPr="00C33681">
        <w:rPr>
          <w:rFonts w:ascii="Times New Roman" w:hAnsi="Times New Roman" w:cs="Times New Roman"/>
          <w:sz w:val="24"/>
          <w:szCs w:val="24"/>
        </w:rPr>
        <w:t>CIE</w:t>
      </w:r>
      <w:r w:rsidR="002B5732" w:rsidRPr="00C33681">
        <w:rPr>
          <w:rFonts w:ascii="Times New Roman" w:hAnsi="Times New Roman" w:cs="Times New Roman"/>
          <w:sz w:val="24"/>
          <w:szCs w:val="24"/>
        </w:rPr>
        <w:t>,</w:t>
      </w:r>
      <w:r w:rsidR="0062004B" w:rsidRPr="00C33681">
        <w:rPr>
          <w:rFonts w:ascii="Times New Roman" w:hAnsi="Times New Roman" w:cs="Times New Roman"/>
          <w:sz w:val="24"/>
          <w:szCs w:val="24"/>
        </w:rPr>
        <w:t xml:space="preserve"> and cognizant of </w:t>
      </w:r>
      <w:r w:rsidR="00341718" w:rsidRPr="00C33681">
        <w:rPr>
          <w:rFonts w:ascii="Times New Roman" w:hAnsi="Times New Roman" w:cs="Times New Roman"/>
          <w:sz w:val="24"/>
          <w:szCs w:val="24"/>
        </w:rPr>
        <w:t xml:space="preserve">the complexity of </w:t>
      </w:r>
      <w:r w:rsidR="009C1154" w:rsidRPr="00C33681">
        <w:rPr>
          <w:rFonts w:ascii="Times New Roman" w:hAnsi="Times New Roman" w:cs="Times New Roman"/>
          <w:sz w:val="24"/>
          <w:szCs w:val="24"/>
        </w:rPr>
        <w:t>PT</w:t>
      </w:r>
      <w:r w:rsidR="0062004B" w:rsidRPr="00C33681">
        <w:rPr>
          <w:rFonts w:ascii="Times New Roman" w:hAnsi="Times New Roman" w:cs="Times New Roman"/>
          <w:sz w:val="24"/>
          <w:szCs w:val="24"/>
        </w:rPr>
        <w:t>,</w:t>
      </w:r>
      <w:r w:rsidR="002B5732" w:rsidRPr="00C33681">
        <w:rPr>
          <w:rFonts w:ascii="Times New Roman" w:hAnsi="Times New Roman" w:cs="Times New Roman"/>
          <w:sz w:val="24"/>
          <w:szCs w:val="24"/>
        </w:rPr>
        <w:t xml:space="preserve"> ODEP created and furnished </w:t>
      </w:r>
      <w:r w:rsidR="00E52837" w:rsidRPr="00C33681">
        <w:rPr>
          <w:rFonts w:ascii="Times New Roman" w:hAnsi="Times New Roman" w:cs="Times New Roman"/>
          <w:sz w:val="24"/>
          <w:szCs w:val="24"/>
        </w:rPr>
        <w:t>a variety of PT-specific</w:t>
      </w:r>
      <w:r w:rsidR="00B25DBE" w:rsidRPr="00C33681">
        <w:rPr>
          <w:rFonts w:ascii="Times New Roman" w:hAnsi="Times New Roman" w:cs="Times New Roman"/>
          <w:sz w:val="24"/>
          <w:szCs w:val="24"/>
        </w:rPr>
        <w:t xml:space="preserve"> T/TA tools.</w:t>
      </w:r>
      <w:r w:rsidR="00CD7506" w:rsidRPr="00C33681">
        <w:rPr>
          <w:rFonts w:ascii="Times New Roman" w:hAnsi="Times New Roman" w:cs="Times New Roman"/>
          <w:sz w:val="24"/>
          <w:szCs w:val="24"/>
        </w:rPr>
        <w:t xml:space="preserve"> </w:t>
      </w:r>
    </w:p>
    <w:p w:rsidR="00E06FEB" w:rsidRPr="00C33681" w:rsidRDefault="00E06FEB" w:rsidP="007A0E21">
      <w:pPr>
        <w:ind w:firstLine="360"/>
        <w:rPr>
          <w:rFonts w:ascii="Times New Roman" w:hAnsi="Times New Roman" w:cs="Times New Roman"/>
          <w:sz w:val="24"/>
          <w:szCs w:val="24"/>
        </w:rPr>
      </w:pPr>
    </w:p>
    <w:p w:rsidR="00387B29" w:rsidRPr="00C33681" w:rsidRDefault="007A0E21" w:rsidP="00A45D1A">
      <w:pPr>
        <w:pBdr>
          <w:top w:val="single" w:sz="4" w:space="1" w:color="auto"/>
          <w:left w:val="single" w:sz="4" w:space="4" w:color="auto"/>
          <w:bottom w:val="single" w:sz="4" w:space="1" w:color="auto"/>
          <w:right w:val="single" w:sz="4" w:space="4" w:color="auto"/>
        </w:pBdr>
        <w:shd w:val="clear" w:color="auto" w:fill="D9E2F3" w:themeFill="accent1" w:themeFillTint="33"/>
        <w:ind w:left="1440" w:hanging="1440"/>
        <w:jc w:val="both"/>
        <w:rPr>
          <w:rFonts w:ascii="Times New Roman" w:hAnsi="Times New Roman" w:cs="Times New Roman"/>
          <w:sz w:val="24"/>
          <w:szCs w:val="24"/>
        </w:rPr>
      </w:pPr>
      <w:r w:rsidRPr="00C33681">
        <w:rPr>
          <w:rFonts w:ascii="Times New Roman" w:hAnsi="Times New Roman" w:cs="Times New Roman"/>
          <w:b/>
          <w:sz w:val="28"/>
          <w:szCs w:val="28"/>
        </w:rPr>
        <w:t xml:space="preserve">Section </w:t>
      </w:r>
      <w:r w:rsidR="00E35967" w:rsidRPr="00C33681">
        <w:rPr>
          <w:rFonts w:ascii="Times New Roman" w:hAnsi="Times New Roman" w:cs="Times New Roman"/>
          <w:b/>
          <w:sz w:val="28"/>
          <w:szCs w:val="28"/>
        </w:rPr>
        <w:t>2</w:t>
      </w:r>
      <w:r w:rsidRPr="00C33681">
        <w:rPr>
          <w:rFonts w:ascii="Times New Roman" w:hAnsi="Times New Roman" w:cs="Times New Roman"/>
          <w:b/>
          <w:sz w:val="28"/>
          <w:szCs w:val="28"/>
        </w:rPr>
        <w:t>:</w:t>
      </w:r>
      <w:r w:rsidRPr="00C33681">
        <w:rPr>
          <w:rFonts w:ascii="Times New Roman" w:hAnsi="Times New Roman" w:cs="Times New Roman"/>
          <w:sz w:val="28"/>
          <w:szCs w:val="28"/>
        </w:rPr>
        <w:tab/>
      </w:r>
      <w:r w:rsidRPr="00C33681">
        <w:rPr>
          <w:rFonts w:ascii="Times New Roman" w:hAnsi="Times New Roman" w:cs="Times New Roman"/>
          <w:b/>
          <w:sz w:val="28"/>
          <w:szCs w:val="28"/>
        </w:rPr>
        <w:t>Range and Scope of ODEP’s Provider Transformation T/TA Options for EFSLMP States</w:t>
      </w:r>
    </w:p>
    <w:p w:rsidR="008F3857" w:rsidRDefault="008F3857" w:rsidP="003F183F">
      <w:pPr>
        <w:ind w:firstLine="720"/>
        <w:rPr>
          <w:rFonts w:ascii="Times New Roman" w:hAnsi="Times New Roman" w:cs="Times New Roman"/>
          <w:sz w:val="24"/>
          <w:szCs w:val="24"/>
        </w:rPr>
      </w:pPr>
    </w:p>
    <w:p w:rsidR="00E353D0" w:rsidRPr="00C33681" w:rsidRDefault="00CA0CA5" w:rsidP="003F183F">
      <w:pPr>
        <w:ind w:firstLine="720"/>
        <w:rPr>
          <w:rFonts w:ascii="Times New Roman" w:hAnsi="Times New Roman" w:cs="Times New Roman"/>
          <w:sz w:val="24"/>
          <w:szCs w:val="24"/>
        </w:rPr>
      </w:pPr>
      <w:r w:rsidRPr="00C33681">
        <w:rPr>
          <w:rFonts w:ascii="Times New Roman" w:hAnsi="Times New Roman" w:cs="Times New Roman"/>
          <w:sz w:val="24"/>
          <w:szCs w:val="24"/>
        </w:rPr>
        <w:t xml:space="preserve">Over the last several years, ODEP directly engaged providers in </w:t>
      </w:r>
      <w:r w:rsidR="00A06494" w:rsidRPr="00C33681">
        <w:rPr>
          <w:rFonts w:ascii="Times New Roman" w:hAnsi="Times New Roman" w:cs="Times New Roman"/>
          <w:sz w:val="24"/>
          <w:szCs w:val="24"/>
        </w:rPr>
        <w:t>the intricate</w:t>
      </w:r>
      <w:r w:rsidRPr="00C33681">
        <w:rPr>
          <w:rFonts w:ascii="Times New Roman" w:hAnsi="Times New Roman" w:cs="Times New Roman"/>
          <w:sz w:val="24"/>
          <w:szCs w:val="24"/>
        </w:rPr>
        <w:t xml:space="preserve">, multifaceted </w:t>
      </w:r>
      <w:r w:rsidR="000B593F" w:rsidRPr="00C33681">
        <w:rPr>
          <w:rFonts w:ascii="Times New Roman" w:hAnsi="Times New Roman" w:cs="Times New Roman"/>
          <w:sz w:val="24"/>
          <w:szCs w:val="24"/>
        </w:rPr>
        <w:t>PT</w:t>
      </w:r>
      <w:r w:rsidR="005D0E6A" w:rsidRPr="00C33681">
        <w:rPr>
          <w:rFonts w:ascii="Times New Roman" w:hAnsi="Times New Roman" w:cs="Times New Roman"/>
          <w:sz w:val="24"/>
          <w:szCs w:val="24"/>
        </w:rPr>
        <w:t xml:space="preserve"> </w:t>
      </w:r>
      <w:r w:rsidRPr="00C33681">
        <w:rPr>
          <w:rFonts w:ascii="Times New Roman" w:hAnsi="Times New Roman" w:cs="Times New Roman"/>
          <w:sz w:val="24"/>
          <w:szCs w:val="24"/>
        </w:rPr>
        <w:t>endeavor through multiple methods, including</w:t>
      </w:r>
      <w:r w:rsidR="00BA16C4" w:rsidRPr="00C33681">
        <w:rPr>
          <w:rFonts w:ascii="Times New Roman" w:hAnsi="Times New Roman" w:cs="Times New Roman"/>
          <w:sz w:val="24"/>
          <w:szCs w:val="24"/>
        </w:rPr>
        <w:t>:</w:t>
      </w:r>
      <w:r w:rsidR="005D0E6A" w:rsidRPr="00C33681">
        <w:rPr>
          <w:rFonts w:ascii="Times New Roman" w:hAnsi="Times New Roman" w:cs="Times New Roman"/>
          <w:sz w:val="24"/>
          <w:szCs w:val="24"/>
        </w:rPr>
        <w:t xml:space="preserve"> laying the groundwork for the process by developing the</w:t>
      </w:r>
      <w:r w:rsidRPr="00C33681">
        <w:rPr>
          <w:rFonts w:ascii="Times New Roman" w:hAnsi="Times New Roman" w:cs="Times New Roman"/>
          <w:sz w:val="24"/>
          <w:szCs w:val="24"/>
        </w:rPr>
        <w:t xml:space="preserve"> </w:t>
      </w:r>
      <w:r w:rsidRPr="00C33681">
        <w:rPr>
          <w:rFonts w:ascii="Times New Roman" w:hAnsi="Times New Roman" w:cs="Times New Roman"/>
          <w:i/>
          <w:iCs/>
          <w:sz w:val="24"/>
          <w:szCs w:val="24"/>
        </w:rPr>
        <w:t xml:space="preserve">Criteria for Performance Excellence in Employment First Provider </w:t>
      </w:r>
      <w:r w:rsidRPr="00C33681">
        <w:rPr>
          <w:rFonts w:ascii="Times New Roman" w:hAnsi="Times New Roman" w:cs="Times New Roman"/>
          <w:i/>
          <w:iCs/>
          <w:sz w:val="24"/>
          <w:szCs w:val="24"/>
        </w:rPr>
        <w:lastRenderedPageBreak/>
        <w:t>Transformation</w:t>
      </w:r>
      <w:r w:rsidR="00DC5C0D" w:rsidRPr="00C33681">
        <w:rPr>
          <w:rStyle w:val="FootnoteReference"/>
          <w:rFonts w:ascii="Times New Roman" w:hAnsi="Times New Roman" w:cs="Times New Roman"/>
          <w:i/>
          <w:iCs/>
          <w:sz w:val="24"/>
          <w:szCs w:val="24"/>
        </w:rPr>
        <w:footnoteReference w:id="5"/>
      </w:r>
      <w:r w:rsidRPr="00C33681">
        <w:rPr>
          <w:rFonts w:ascii="Times New Roman" w:hAnsi="Times New Roman" w:cs="Times New Roman"/>
          <w:iCs/>
          <w:sz w:val="24"/>
          <w:szCs w:val="24"/>
        </w:rPr>
        <w:t>; a PT manual;</w:t>
      </w:r>
      <w:r w:rsidRPr="00C33681">
        <w:rPr>
          <w:rFonts w:ascii="Times New Roman" w:hAnsi="Times New Roman" w:cs="Times New Roman"/>
          <w:i/>
          <w:iCs/>
          <w:sz w:val="24"/>
          <w:szCs w:val="24"/>
        </w:rPr>
        <w:t xml:space="preserve"> </w:t>
      </w:r>
      <w:r w:rsidRPr="00C33681">
        <w:rPr>
          <w:rFonts w:ascii="Times New Roman" w:hAnsi="Times New Roman" w:cs="Times New Roman"/>
          <w:sz w:val="24"/>
          <w:szCs w:val="24"/>
        </w:rPr>
        <w:t>a PT-focused multiyear webinar series</w:t>
      </w:r>
      <w:r w:rsidR="006E0AAD" w:rsidRPr="00C33681">
        <w:rPr>
          <w:rStyle w:val="FootnoteReference"/>
          <w:rFonts w:ascii="Times New Roman" w:hAnsi="Times New Roman" w:cs="Times New Roman"/>
          <w:sz w:val="24"/>
          <w:szCs w:val="24"/>
        </w:rPr>
        <w:footnoteReference w:id="6"/>
      </w:r>
      <w:r w:rsidRPr="00C33681">
        <w:rPr>
          <w:rFonts w:ascii="Times New Roman" w:hAnsi="Times New Roman" w:cs="Times New Roman"/>
          <w:sz w:val="24"/>
          <w:szCs w:val="24"/>
        </w:rPr>
        <w:t xml:space="preserve">; and targeted deployment </w:t>
      </w:r>
      <w:r w:rsidR="00387B29" w:rsidRPr="00C33681">
        <w:rPr>
          <w:rFonts w:ascii="Times New Roman" w:hAnsi="Times New Roman" w:cs="Times New Roman"/>
          <w:sz w:val="24"/>
          <w:szCs w:val="24"/>
        </w:rPr>
        <w:t xml:space="preserve">of SMEs </w:t>
      </w:r>
      <w:r w:rsidRPr="00C33681">
        <w:rPr>
          <w:rFonts w:ascii="Times New Roman" w:hAnsi="Times New Roman" w:cs="Times New Roman"/>
          <w:sz w:val="24"/>
          <w:szCs w:val="24"/>
        </w:rPr>
        <w:t xml:space="preserve">that complemented on-site, hands-on assistance with virtual knowledge-sharing. </w:t>
      </w:r>
      <w:r w:rsidR="00744680">
        <w:rPr>
          <w:rFonts w:ascii="Times New Roman" w:hAnsi="Times New Roman" w:cs="Times New Roman"/>
          <w:sz w:val="24"/>
          <w:szCs w:val="24"/>
        </w:rPr>
        <w:t xml:space="preserve">An additional method included </w:t>
      </w:r>
      <w:r w:rsidR="00BB2F3F" w:rsidRPr="00C33681">
        <w:rPr>
          <w:rFonts w:ascii="Times New Roman" w:hAnsi="Times New Roman" w:cs="Times New Roman"/>
          <w:sz w:val="24"/>
          <w:szCs w:val="24"/>
        </w:rPr>
        <w:t>t</w:t>
      </w:r>
      <w:r w:rsidR="00B25DBE" w:rsidRPr="00C33681">
        <w:rPr>
          <w:rFonts w:ascii="Times New Roman" w:hAnsi="Times New Roman" w:cs="Times New Roman"/>
          <w:sz w:val="24"/>
          <w:szCs w:val="24"/>
        </w:rPr>
        <w:t xml:space="preserve">he </w:t>
      </w:r>
      <w:hyperlink r:id="rId13" w:history="1">
        <w:r w:rsidR="00262C3F" w:rsidRPr="00C33681">
          <w:rPr>
            <w:rStyle w:val="Hyperlink"/>
            <w:rFonts w:ascii="Times New Roman" w:hAnsi="Times New Roman" w:cs="Times New Roman"/>
            <w:i/>
            <w:sz w:val="24"/>
            <w:szCs w:val="24"/>
            <w:u w:val="none"/>
          </w:rPr>
          <w:t xml:space="preserve">Data and Resources to </w:t>
        </w:r>
        <w:r w:rsidR="005D0790" w:rsidRPr="00C33681">
          <w:rPr>
            <w:rStyle w:val="Hyperlink"/>
            <w:rFonts w:ascii="Times New Roman" w:hAnsi="Times New Roman" w:cs="Times New Roman"/>
            <w:i/>
            <w:sz w:val="24"/>
            <w:szCs w:val="24"/>
            <w:u w:val="none"/>
          </w:rPr>
          <w:t>Inspire a Vision of Employment</w:t>
        </w:r>
      </w:hyperlink>
      <w:r w:rsidR="005D0790" w:rsidRPr="00C33681">
        <w:rPr>
          <w:rFonts w:ascii="Times New Roman" w:hAnsi="Times New Roman" w:cs="Times New Roman"/>
          <w:i/>
          <w:sz w:val="24"/>
          <w:szCs w:val="24"/>
        </w:rPr>
        <w:t xml:space="preserve"> </w:t>
      </w:r>
      <w:r w:rsidR="005D0790" w:rsidRPr="00C33681">
        <w:rPr>
          <w:rFonts w:ascii="Times New Roman" w:hAnsi="Times New Roman" w:cs="Times New Roman"/>
          <w:sz w:val="24"/>
          <w:szCs w:val="24"/>
        </w:rPr>
        <w:t>(</w:t>
      </w:r>
      <w:r w:rsidR="00B25DBE" w:rsidRPr="00C33681">
        <w:rPr>
          <w:rFonts w:ascii="Times New Roman" w:hAnsi="Times New Roman" w:cs="Times New Roman"/>
          <w:sz w:val="24"/>
          <w:szCs w:val="24"/>
        </w:rPr>
        <w:t>DRIVE</w:t>
      </w:r>
      <w:r w:rsidR="005D0790" w:rsidRPr="00C33681">
        <w:rPr>
          <w:rFonts w:ascii="Times New Roman" w:hAnsi="Times New Roman" w:cs="Times New Roman"/>
          <w:sz w:val="24"/>
          <w:szCs w:val="24"/>
        </w:rPr>
        <w:t>)</w:t>
      </w:r>
      <w:r w:rsidR="00B25DBE" w:rsidRPr="00C33681">
        <w:rPr>
          <w:rFonts w:ascii="Times New Roman" w:hAnsi="Times New Roman" w:cs="Times New Roman"/>
          <w:sz w:val="24"/>
          <w:szCs w:val="24"/>
        </w:rPr>
        <w:t xml:space="preserve"> </w:t>
      </w:r>
      <w:r w:rsidR="001B3707" w:rsidRPr="00C33681">
        <w:rPr>
          <w:rFonts w:ascii="Times New Roman" w:hAnsi="Times New Roman" w:cs="Times New Roman"/>
          <w:sz w:val="24"/>
          <w:szCs w:val="24"/>
        </w:rPr>
        <w:t>web</w:t>
      </w:r>
      <w:r w:rsidR="00387B29" w:rsidRPr="00C33681">
        <w:rPr>
          <w:rFonts w:ascii="Times New Roman" w:hAnsi="Times New Roman" w:cs="Times New Roman"/>
          <w:sz w:val="24"/>
          <w:szCs w:val="24"/>
        </w:rPr>
        <w:t xml:space="preserve">site, </w:t>
      </w:r>
      <w:r w:rsidR="00B25DBE" w:rsidRPr="00C33681">
        <w:rPr>
          <w:rFonts w:ascii="Times New Roman" w:hAnsi="Times New Roman" w:cs="Times New Roman"/>
          <w:sz w:val="24"/>
          <w:szCs w:val="24"/>
        </w:rPr>
        <w:t>co-created by Social Dynamics and its partner Altarum</w:t>
      </w:r>
      <w:r w:rsidR="00387B29" w:rsidRPr="00C33681">
        <w:rPr>
          <w:rFonts w:ascii="Times New Roman" w:hAnsi="Times New Roman" w:cs="Times New Roman"/>
          <w:sz w:val="24"/>
          <w:szCs w:val="24"/>
        </w:rPr>
        <w:t xml:space="preserve"> Ins</w:t>
      </w:r>
      <w:r w:rsidR="001B3707" w:rsidRPr="00C33681">
        <w:rPr>
          <w:rFonts w:ascii="Times New Roman" w:hAnsi="Times New Roman" w:cs="Times New Roman"/>
          <w:sz w:val="24"/>
          <w:szCs w:val="24"/>
        </w:rPr>
        <w:t>t</w:t>
      </w:r>
      <w:r w:rsidR="00387B29" w:rsidRPr="00C33681">
        <w:rPr>
          <w:rFonts w:ascii="Times New Roman" w:hAnsi="Times New Roman" w:cs="Times New Roman"/>
          <w:sz w:val="24"/>
          <w:szCs w:val="24"/>
        </w:rPr>
        <w:t>itute</w:t>
      </w:r>
      <w:r w:rsidR="00744680">
        <w:rPr>
          <w:rFonts w:ascii="Times New Roman" w:hAnsi="Times New Roman" w:cs="Times New Roman"/>
          <w:sz w:val="24"/>
          <w:szCs w:val="24"/>
        </w:rPr>
        <w:t xml:space="preserve"> and</w:t>
      </w:r>
      <w:r w:rsidR="00B25DBE" w:rsidRPr="00C33681">
        <w:rPr>
          <w:rFonts w:ascii="Times New Roman" w:hAnsi="Times New Roman" w:cs="Times New Roman"/>
          <w:sz w:val="24"/>
          <w:szCs w:val="24"/>
        </w:rPr>
        <w:t xml:space="preserve"> hosted </w:t>
      </w:r>
      <w:r w:rsidR="00FD60E7" w:rsidRPr="00C33681">
        <w:rPr>
          <w:rFonts w:ascii="Times New Roman" w:hAnsi="Times New Roman" w:cs="Times New Roman"/>
          <w:sz w:val="24"/>
          <w:szCs w:val="24"/>
        </w:rPr>
        <w:t xml:space="preserve">by </w:t>
      </w:r>
      <w:r w:rsidR="00B25DBE" w:rsidRPr="00C33681">
        <w:rPr>
          <w:rFonts w:ascii="Times New Roman" w:hAnsi="Times New Roman" w:cs="Times New Roman"/>
          <w:sz w:val="24"/>
          <w:szCs w:val="24"/>
        </w:rPr>
        <w:t>the national LEAD Center</w:t>
      </w:r>
      <w:r w:rsidR="003135AF" w:rsidRPr="00C33681">
        <w:rPr>
          <w:rFonts w:ascii="Times New Roman" w:hAnsi="Times New Roman" w:cs="Times New Roman"/>
          <w:sz w:val="24"/>
          <w:szCs w:val="24"/>
        </w:rPr>
        <w:t xml:space="preserve"> of the National Disability Institute</w:t>
      </w:r>
      <w:r w:rsidR="00B25DBE" w:rsidRPr="00C33681">
        <w:rPr>
          <w:rFonts w:ascii="Times New Roman" w:hAnsi="Times New Roman" w:cs="Times New Roman"/>
          <w:sz w:val="24"/>
          <w:szCs w:val="24"/>
        </w:rPr>
        <w:t xml:space="preserve">. </w:t>
      </w:r>
      <w:r w:rsidR="005B619A" w:rsidRPr="00C33681">
        <w:rPr>
          <w:rFonts w:ascii="Times New Roman" w:hAnsi="Times New Roman" w:cs="Times New Roman"/>
          <w:sz w:val="24"/>
          <w:szCs w:val="24"/>
        </w:rPr>
        <w:t xml:space="preserve">During 2018, a </w:t>
      </w:r>
      <w:r w:rsidR="00491CB9" w:rsidRPr="00C33681">
        <w:rPr>
          <w:rFonts w:ascii="Times New Roman" w:hAnsi="Times New Roman" w:cs="Times New Roman"/>
          <w:sz w:val="24"/>
          <w:szCs w:val="24"/>
        </w:rPr>
        <w:t xml:space="preserve">designated </w:t>
      </w:r>
      <w:hyperlink r:id="rId14" w:history="1">
        <w:r w:rsidR="005B619A" w:rsidRPr="00C33681">
          <w:rPr>
            <w:rStyle w:val="Hyperlink"/>
            <w:rFonts w:ascii="Times New Roman" w:hAnsi="Times New Roman" w:cs="Times New Roman"/>
            <w:sz w:val="24"/>
            <w:szCs w:val="24"/>
            <w:u w:val="none"/>
          </w:rPr>
          <w:t>P</w:t>
        </w:r>
        <w:r w:rsidR="00491CB9" w:rsidRPr="00C33681">
          <w:rPr>
            <w:rStyle w:val="Hyperlink"/>
            <w:rFonts w:ascii="Times New Roman" w:hAnsi="Times New Roman" w:cs="Times New Roman"/>
            <w:sz w:val="24"/>
            <w:szCs w:val="24"/>
            <w:u w:val="none"/>
          </w:rPr>
          <w:t xml:space="preserve">rovider </w:t>
        </w:r>
        <w:r w:rsidR="005B619A" w:rsidRPr="00C33681">
          <w:rPr>
            <w:rStyle w:val="Hyperlink"/>
            <w:rFonts w:ascii="Times New Roman" w:hAnsi="Times New Roman" w:cs="Times New Roman"/>
            <w:sz w:val="24"/>
            <w:szCs w:val="24"/>
            <w:u w:val="none"/>
          </w:rPr>
          <w:t>T</w:t>
        </w:r>
        <w:r w:rsidR="00491CB9" w:rsidRPr="00C33681">
          <w:rPr>
            <w:rStyle w:val="Hyperlink"/>
            <w:rFonts w:ascii="Times New Roman" w:hAnsi="Times New Roman" w:cs="Times New Roman"/>
            <w:sz w:val="24"/>
            <w:szCs w:val="24"/>
            <w:u w:val="none"/>
          </w:rPr>
          <w:t>ransformation</w:t>
        </w:r>
        <w:r w:rsidR="003F183F" w:rsidRPr="00C33681">
          <w:rPr>
            <w:rStyle w:val="Hyperlink"/>
            <w:rFonts w:ascii="Times New Roman" w:hAnsi="Times New Roman" w:cs="Times New Roman"/>
            <w:sz w:val="24"/>
            <w:szCs w:val="24"/>
            <w:u w:val="none"/>
          </w:rPr>
          <w:t xml:space="preserve"> H</w:t>
        </w:r>
        <w:r w:rsidR="005B619A" w:rsidRPr="00C33681">
          <w:rPr>
            <w:rStyle w:val="Hyperlink"/>
            <w:rFonts w:ascii="Times New Roman" w:hAnsi="Times New Roman" w:cs="Times New Roman"/>
            <w:sz w:val="24"/>
            <w:szCs w:val="24"/>
            <w:u w:val="none"/>
          </w:rPr>
          <w:t>ub</w:t>
        </w:r>
      </w:hyperlink>
      <w:r w:rsidR="005B619A" w:rsidRPr="00C33681">
        <w:rPr>
          <w:rFonts w:ascii="Times New Roman" w:hAnsi="Times New Roman" w:cs="Times New Roman"/>
          <w:sz w:val="24"/>
          <w:szCs w:val="24"/>
        </w:rPr>
        <w:t xml:space="preserve"> was added to DRIVE that contains resources organized by the strategic facets encompassing PT</w:t>
      </w:r>
      <w:r w:rsidR="00E90F51" w:rsidRPr="00C33681">
        <w:rPr>
          <w:rFonts w:ascii="Times New Roman" w:hAnsi="Times New Roman" w:cs="Times New Roman"/>
          <w:sz w:val="24"/>
          <w:szCs w:val="24"/>
        </w:rPr>
        <w:t xml:space="preserve">. The Hub </w:t>
      </w:r>
      <w:r w:rsidR="003135AF" w:rsidRPr="00C33681">
        <w:rPr>
          <w:rFonts w:ascii="Times New Roman" w:hAnsi="Times New Roman" w:cs="Times New Roman"/>
          <w:sz w:val="24"/>
          <w:szCs w:val="24"/>
        </w:rPr>
        <w:t>is available to providers and other interested stakeholders</w:t>
      </w:r>
      <w:r w:rsidR="00387B29" w:rsidRPr="00C33681">
        <w:rPr>
          <w:rFonts w:ascii="Times New Roman" w:hAnsi="Times New Roman" w:cs="Times New Roman"/>
          <w:sz w:val="24"/>
          <w:szCs w:val="24"/>
        </w:rPr>
        <w:t xml:space="preserve"> on the DRIVE website</w:t>
      </w:r>
      <w:r w:rsidR="005B619A" w:rsidRPr="00C33681">
        <w:rPr>
          <w:rFonts w:ascii="Times New Roman" w:hAnsi="Times New Roman" w:cs="Times New Roman"/>
          <w:sz w:val="24"/>
          <w:szCs w:val="24"/>
        </w:rPr>
        <w:t>.</w:t>
      </w:r>
      <w:r w:rsidR="00782A26" w:rsidRPr="00C33681">
        <w:rPr>
          <w:rFonts w:ascii="Times New Roman" w:hAnsi="Times New Roman" w:cs="Times New Roman"/>
          <w:sz w:val="24"/>
          <w:szCs w:val="24"/>
        </w:rPr>
        <w:t xml:space="preserve"> </w:t>
      </w:r>
    </w:p>
    <w:p w:rsidR="00EA68F7" w:rsidRPr="00C33681" w:rsidRDefault="00343010" w:rsidP="005D0E6A">
      <w:pPr>
        <w:ind w:firstLine="720"/>
        <w:rPr>
          <w:rFonts w:ascii="Times New Roman" w:hAnsi="Times New Roman" w:cs="Times New Roman"/>
          <w:sz w:val="24"/>
          <w:szCs w:val="24"/>
        </w:rPr>
      </w:pPr>
      <w:r w:rsidRPr="00C33681">
        <w:rPr>
          <w:rFonts w:ascii="Times New Roman" w:hAnsi="Times New Roman" w:cs="Times New Roman"/>
          <w:sz w:val="24"/>
          <w:szCs w:val="24"/>
        </w:rPr>
        <w:t xml:space="preserve">To </w:t>
      </w:r>
      <w:r w:rsidR="002A5E8F" w:rsidRPr="00C33681">
        <w:rPr>
          <w:rFonts w:ascii="Times New Roman" w:hAnsi="Times New Roman" w:cs="Times New Roman"/>
          <w:sz w:val="24"/>
          <w:szCs w:val="24"/>
        </w:rPr>
        <w:t>focus</w:t>
      </w:r>
      <w:r w:rsidR="00E353D0" w:rsidRPr="00C33681">
        <w:rPr>
          <w:rFonts w:ascii="Times New Roman" w:hAnsi="Times New Roman" w:cs="Times New Roman"/>
          <w:sz w:val="24"/>
          <w:szCs w:val="24"/>
        </w:rPr>
        <w:t xml:space="preserve"> these </w:t>
      </w:r>
      <w:r w:rsidR="005B5AC7" w:rsidRPr="00C33681">
        <w:rPr>
          <w:rFonts w:ascii="Times New Roman" w:hAnsi="Times New Roman" w:cs="Times New Roman"/>
          <w:sz w:val="24"/>
          <w:szCs w:val="24"/>
        </w:rPr>
        <w:t xml:space="preserve">T/TA </w:t>
      </w:r>
      <w:r w:rsidR="00E353D0" w:rsidRPr="00C33681">
        <w:rPr>
          <w:rFonts w:ascii="Times New Roman" w:hAnsi="Times New Roman" w:cs="Times New Roman"/>
          <w:sz w:val="24"/>
          <w:szCs w:val="24"/>
        </w:rPr>
        <w:t xml:space="preserve">activities explicitly </w:t>
      </w:r>
      <w:r w:rsidR="002B3798" w:rsidRPr="00C33681">
        <w:rPr>
          <w:rFonts w:ascii="Times New Roman" w:hAnsi="Times New Roman" w:cs="Times New Roman"/>
          <w:sz w:val="24"/>
          <w:szCs w:val="24"/>
        </w:rPr>
        <w:t>on addressing</w:t>
      </w:r>
      <w:r w:rsidR="005B5AC7" w:rsidRPr="00C33681">
        <w:rPr>
          <w:rFonts w:ascii="Times New Roman" w:hAnsi="Times New Roman" w:cs="Times New Roman"/>
          <w:sz w:val="24"/>
          <w:szCs w:val="24"/>
        </w:rPr>
        <w:t xml:space="preserve"> PT, </w:t>
      </w:r>
      <w:r w:rsidR="004A4FE9" w:rsidRPr="00C33681">
        <w:rPr>
          <w:rFonts w:ascii="Times New Roman" w:hAnsi="Times New Roman" w:cs="Times New Roman"/>
          <w:sz w:val="24"/>
          <w:szCs w:val="24"/>
        </w:rPr>
        <w:t>s</w:t>
      </w:r>
      <w:r w:rsidR="007A0E21" w:rsidRPr="00C33681">
        <w:rPr>
          <w:rFonts w:ascii="Times New Roman" w:hAnsi="Times New Roman" w:cs="Times New Roman"/>
          <w:sz w:val="24"/>
          <w:szCs w:val="24"/>
        </w:rPr>
        <w:t xml:space="preserve">tates can apply to participate as a </w:t>
      </w:r>
      <w:r w:rsidR="00B50FA8" w:rsidRPr="00C33681">
        <w:rPr>
          <w:rFonts w:ascii="Times New Roman" w:hAnsi="Times New Roman" w:cs="Times New Roman"/>
          <w:sz w:val="24"/>
          <w:szCs w:val="24"/>
        </w:rPr>
        <w:t>“C</w:t>
      </w:r>
      <w:r w:rsidR="007A0E21" w:rsidRPr="00C33681">
        <w:rPr>
          <w:rFonts w:ascii="Times New Roman" w:hAnsi="Times New Roman" w:cs="Times New Roman"/>
          <w:sz w:val="24"/>
          <w:szCs w:val="24"/>
        </w:rPr>
        <w:t>ore</w:t>
      </w:r>
      <w:r w:rsidR="00B50FA8" w:rsidRPr="00C33681">
        <w:rPr>
          <w:rFonts w:ascii="Times New Roman" w:hAnsi="Times New Roman" w:cs="Times New Roman"/>
          <w:sz w:val="24"/>
          <w:szCs w:val="24"/>
        </w:rPr>
        <w:t>”</w:t>
      </w:r>
      <w:r w:rsidR="007A0E21" w:rsidRPr="00C33681">
        <w:rPr>
          <w:rFonts w:ascii="Times New Roman" w:hAnsi="Times New Roman" w:cs="Times New Roman"/>
          <w:sz w:val="24"/>
          <w:szCs w:val="24"/>
        </w:rPr>
        <w:t xml:space="preserve"> T/TA state, a </w:t>
      </w:r>
      <w:r w:rsidR="00B50FA8" w:rsidRPr="00C33681">
        <w:rPr>
          <w:rFonts w:ascii="Times New Roman" w:hAnsi="Times New Roman" w:cs="Times New Roman"/>
          <w:sz w:val="24"/>
          <w:szCs w:val="24"/>
        </w:rPr>
        <w:t>“</w:t>
      </w:r>
      <w:r w:rsidR="007A0E21" w:rsidRPr="00C33681">
        <w:rPr>
          <w:rFonts w:ascii="Times New Roman" w:hAnsi="Times New Roman" w:cs="Times New Roman"/>
          <w:sz w:val="24"/>
          <w:szCs w:val="24"/>
        </w:rPr>
        <w:t>Vision Quest</w:t>
      </w:r>
      <w:r w:rsidR="00B50FA8" w:rsidRPr="00C33681">
        <w:rPr>
          <w:rFonts w:ascii="Times New Roman" w:hAnsi="Times New Roman" w:cs="Times New Roman"/>
          <w:sz w:val="24"/>
          <w:szCs w:val="24"/>
        </w:rPr>
        <w:t>”</w:t>
      </w:r>
      <w:r w:rsidR="007A0E21" w:rsidRPr="00C33681">
        <w:rPr>
          <w:rFonts w:ascii="Times New Roman" w:hAnsi="Times New Roman" w:cs="Times New Roman"/>
          <w:sz w:val="24"/>
          <w:szCs w:val="24"/>
        </w:rPr>
        <w:t xml:space="preserve"> (VQ) state, or </w:t>
      </w:r>
      <w:r w:rsidR="00EA68F7" w:rsidRPr="00C33681">
        <w:rPr>
          <w:rFonts w:ascii="Times New Roman" w:hAnsi="Times New Roman" w:cs="Times New Roman"/>
          <w:sz w:val="24"/>
          <w:szCs w:val="24"/>
        </w:rPr>
        <w:t xml:space="preserve">to </w:t>
      </w:r>
      <w:r w:rsidR="007A0E21" w:rsidRPr="00C33681">
        <w:rPr>
          <w:rFonts w:ascii="Times New Roman" w:hAnsi="Times New Roman" w:cs="Times New Roman"/>
          <w:sz w:val="24"/>
          <w:szCs w:val="24"/>
        </w:rPr>
        <w:t xml:space="preserve">receive </w:t>
      </w:r>
      <w:r w:rsidR="003135AF" w:rsidRPr="00C33681">
        <w:rPr>
          <w:rFonts w:ascii="Times New Roman" w:hAnsi="Times New Roman" w:cs="Times New Roman"/>
          <w:sz w:val="24"/>
          <w:szCs w:val="24"/>
        </w:rPr>
        <w:t xml:space="preserve">ODEP’s </w:t>
      </w:r>
      <w:r w:rsidR="007A0E21" w:rsidRPr="00C33681">
        <w:rPr>
          <w:rFonts w:ascii="Times New Roman" w:hAnsi="Times New Roman" w:cs="Times New Roman"/>
          <w:sz w:val="24"/>
          <w:szCs w:val="24"/>
        </w:rPr>
        <w:t xml:space="preserve">T/TA </w:t>
      </w:r>
      <w:r w:rsidR="004A0A0C" w:rsidRPr="00C33681">
        <w:rPr>
          <w:rFonts w:ascii="Times New Roman" w:hAnsi="Times New Roman" w:cs="Times New Roman"/>
          <w:sz w:val="24"/>
          <w:szCs w:val="24"/>
        </w:rPr>
        <w:t xml:space="preserve">through </w:t>
      </w:r>
      <w:r w:rsidR="007A0E21" w:rsidRPr="00C33681">
        <w:rPr>
          <w:rFonts w:ascii="Times New Roman" w:hAnsi="Times New Roman" w:cs="Times New Roman"/>
          <w:sz w:val="24"/>
          <w:szCs w:val="24"/>
        </w:rPr>
        <w:t xml:space="preserve">both </w:t>
      </w:r>
      <w:r w:rsidR="00342199" w:rsidRPr="00C33681">
        <w:rPr>
          <w:rFonts w:ascii="Times New Roman" w:hAnsi="Times New Roman" w:cs="Times New Roman"/>
          <w:sz w:val="24"/>
          <w:szCs w:val="24"/>
        </w:rPr>
        <w:t>vehicles</w:t>
      </w:r>
      <w:r w:rsidR="007A0E21" w:rsidRPr="00C33681">
        <w:rPr>
          <w:rFonts w:ascii="Times New Roman" w:hAnsi="Times New Roman" w:cs="Times New Roman"/>
          <w:sz w:val="24"/>
          <w:szCs w:val="24"/>
        </w:rPr>
        <w:t>. Core states receive intensive T/TA from a</w:t>
      </w:r>
      <w:r w:rsidR="008D3E26">
        <w:rPr>
          <w:rFonts w:ascii="Times New Roman" w:hAnsi="Times New Roman" w:cs="Times New Roman"/>
          <w:sz w:val="24"/>
          <w:szCs w:val="24"/>
        </w:rPr>
        <w:t>n</w:t>
      </w:r>
      <w:r w:rsidR="007A0E21" w:rsidRPr="00C33681">
        <w:rPr>
          <w:rFonts w:ascii="Times New Roman" w:hAnsi="Times New Roman" w:cs="Times New Roman"/>
          <w:sz w:val="24"/>
          <w:szCs w:val="24"/>
        </w:rPr>
        <w:t xml:space="preserve"> SME around a specific topic or topics</w:t>
      </w:r>
      <w:r w:rsidR="006A2E7E" w:rsidRPr="00C33681">
        <w:rPr>
          <w:rFonts w:ascii="Times New Roman" w:hAnsi="Times New Roman" w:cs="Times New Roman"/>
          <w:sz w:val="24"/>
          <w:szCs w:val="24"/>
        </w:rPr>
        <w:t>,</w:t>
      </w:r>
      <w:r w:rsidR="007A0E21" w:rsidRPr="00C33681">
        <w:rPr>
          <w:rFonts w:ascii="Times New Roman" w:hAnsi="Times New Roman" w:cs="Times New Roman"/>
          <w:sz w:val="24"/>
          <w:szCs w:val="24"/>
        </w:rPr>
        <w:t xml:space="preserve"> including provider transformation. VQ states receive assistance from a</w:t>
      </w:r>
      <w:r w:rsidR="008D3E26">
        <w:rPr>
          <w:rFonts w:ascii="Times New Roman" w:hAnsi="Times New Roman" w:cs="Times New Roman"/>
          <w:sz w:val="24"/>
          <w:szCs w:val="24"/>
        </w:rPr>
        <w:t>n</w:t>
      </w:r>
      <w:r w:rsidR="007A0E21" w:rsidRPr="00C33681">
        <w:rPr>
          <w:rFonts w:ascii="Times New Roman" w:hAnsi="Times New Roman" w:cs="Times New Roman"/>
          <w:sz w:val="24"/>
          <w:szCs w:val="24"/>
        </w:rPr>
        <w:t xml:space="preserve"> SME with a specific focus on developing or aligning particular state policies and services that the state has selected. </w:t>
      </w:r>
      <w:r w:rsidR="0097615F" w:rsidRPr="00C33681">
        <w:rPr>
          <w:rFonts w:ascii="Times New Roman" w:hAnsi="Times New Roman" w:cs="Times New Roman"/>
          <w:sz w:val="24"/>
          <w:szCs w:val="24"/>
        </w:rPr>
        <w:t xml:space="preserve">Within PT, rate/reimbursement restructuring </w:t>
      </w:r>
      <w:r w:rsidR="000D1960" w:rsidRPr="00C33681">
        <w:rPr>
          <w:rFonts w:ascii="Times New Roman" w:hAnsi="Times New Roman" w:cs="Times New Roman"/>
          <w:sz w:val="24"/>
          <w:szCs w:val="24"/>
        </w:rPr>
        <w:t>is</w:t>
      </w:r>
      <w:r w:rsidR="0097615F" w:rsidRPr="00C33681">
        <w:rPr>
          <w:rFonts w:ascii="Times New Roman" w:hAnsi="Times New Roman" w:cs="Times New Roman"/>
          <w:sz w:val="24"/>
          <w:szCs w:val="24"/>
        </w:rPr>
        <w:t xml:space="preserve"> an apt focus</w:t>
      </w:r>
      <w:r w:rsidR="000D1960" w:rsidRPr="00C33681">
        <w:rPr>
          <w:rFonts w:ascii="Times New Roman" w:hAnsi="Times New Roman" w:cs="Times New Roman"/>
          <w:sz w:val="24"/>
          <w:szCs w:val="24"/>
        </w:rPr>
        <w:t>, as is</w:t>
      </w:r>
      <w:r w:rsidR="003135AF" w:rsidRPr="00C33681">
        <w:rPr>
          <w:rFonts w:ascii="Times New Roman" w:hAnsi="Times New Roman" w:cs="Times New Roman"/>
          <w:sz w:val="24"/>
          <w:szCs w:val="24"/>
        </w:rPr>
        <w:t xml:space="preserve"> capacity building in best practice employment strategies such as Discovery and Customized Employment</w:t>
      </w:r>
      <w:r w:rsidR="0097615F" w:rsidRPr="00C33681">
        <w:rPr>
          <w:rFonts w:ascii="Times New Roman" w:hAnsi="Times New Roman" w:cs="Times New Roman"/>
          <w:sz w:val="24"/>
          <w:szCs w:val="24"/>
        </w:rPr>
        <w:t>.</w:t>
      </w:r>
      <w:r w:rsidR="00050F0F" w:rsidRPr="00C33681">
        <w:rPr>
          <w:rFonts w:ascii="Times New Roman" w:hAnsi="Times New Roman" w:cs="Times New Roman"/>
          <w:sz w:val="24"/>
          <w:szCs w:val="24"/>
        </w:rPr>
        <w:t xml:space="preserve"> </w:t>
      </w:r>
      <w:r w:rsidR="007A0E21" w:rsidRPr="00C33681">
        <w:rPr>
          <w:rFonts w:ascii="Times New Roman" w:hAnsi="Times New Roman" w:cs="Times New Roman"/>
          <w:sz w:val="24"/>
          <w:szCs w:val="24"/>
        </w:rPr>
        <w:t xml:space="preserve">In addition, all states </w:t>
      </w:r>
      <w:r w:rsidR="00AD1FC4" w:rsidRPr="00C33681">
        <w:rPr>
          <w:rFonts w:ascii="Times New Roman" w:hAnsi="Times New Roman" w:cs="Times New Roman"/>
          <w:sz w:val="24"/>
          <w:szCs w:val="24"/>
        </w:rPr>
        <w:t xml:space="preserve">and their providers </w:t>
      </w:r>
      <w:r w:rsidR="007A0E21" w:rsidRPr="00C33681">
        <w:rPr>
          <w:rFonts w:ascii="Times New Roman" w:hAnsi="Times New Roman" w:cs="Times New Roman"/>
          <w:sz w:val="24"/>
          <w:szCs w:val="24"/>
        </w:rPr>
        <w:t>are eligible to join the Employment First Community of Practice (CoP), a virtual knowledge exchange that encourages dialogue among EFSLMP states and provides access to T/TA resources and webinars</w:t>
      </w:r>
      <w:r w:rsidR="005D0E6A" w:rsidRPr="00C33681">
        <w:rPr>
          <w:rFonts w:ascii="Times New Roman" w:hAnsi="Times New Roman" w:cs="Times New Roman"/>
          <w:sz w:val="24"/>
          <w:szCs w:val="24"/>
        </w:rPr>
        <w:t xml:space="preserve">. </w:t>
      </w:r>
      <w:r w:rsidR="0091640B" w:rsidRPr="00C33681">
        <w:rPr>
          <w:rFonts w:ascii="Times New Roman" w:hAnsi="Times New Roman" w:cs="Times New Roman"/>
          <w:sz w:val="24"/>
          <w:szCs w:val="24"/>
        </w:rPr>
        <w:t>All fifty s</w:t>
      </w:r>
      <w:r w:rsidR="00E35967" w:rsidRPr="00C33681">
        <w:rPr>
          <w:rFonts w:ascii="Times New Roman" w:hAnsi="Times New Roman" w:cs="Times New Roman"/>
          <w:sz w:val="24"/>
          <w:szCs w:val="24"/>
        </w:rPr>
        <w:t>tates</w:t>
      </w:r>
      <w:r w:rsidR="0091640B" w:rsidRPr="00C33681">
        <w:rPr>
          <w:rFonts w:ascii="Times New Roman" w:hAnsi="Times New Roman" w:cs="Times New Roman"/>
          <w:sz w:val="24"/>
          <w:szCs w:val="24"/>
        </w:rPr>
        <w:t xml:space="preserve"> and the territories</w:t>
      </w:r>
      <w:r w:rsidR="00E35967" w:rsidRPr="00C33681">
        <w:rPr>
          <w:rFonts w:ascii="Times New Roman" w:hAnsi="Times New Roman" w:cs="Times New Roman"/>
          <w:sz w:val="24"/>
          <w:szCs w:val="24"/>
        </w:rPr>
        <w:t>, including their disability provider agencies</w:t>
      </w:r>
      <w:r w:rsidR="00871B33" w:rsidRPr="00C33681">
        <w:rPr>
          <w:rFonts w:ascii="Times New Roman" w:hAnsi="Times New Roman" w:cs="Times New Roman"/>
          <w:sz w:val="24"/>
          <w:szCs w:val="24"/>
        </w:rPr>
        <w:t>,</w:t>
      </w:r>
      <w:r w:rsidR="00E35967" w:rsidRPr="00C33681">
        <w:rPr>
          <w:rFonts w:ascii="Times New Roman" w:hAnsi="Times New Roman" w:cs="Times New Roman"/>
          <w:sz w:val="24"/>
          <w:szCs w:val="24"/>
        </w:rPr>
        <w:t xml:space="preserve"> can participate in ODEP-sponsored webinars or CoP cal</w:t>
      </w:r>
      <w:r w:rsidR="00871B33" w:rsidRPr="00C33681">
        <w:rPr>
          <w:rFonts w:ascii="Times New Roman" w:hAnsi="Times New Roman" w:cs="Times New Roman"/>
          <w:sz w:val="24"/>
          <w:szCs w:val="24"/>
        </w:rPr>
        <w:t>ls</w:t>
      </w:r>
      <w:r w:rsidR="00E35967" w:rsidRPr="00C33681">
        <w:rPr>
          <w:rFonts w:ascii="Times New Roman" w:hAnsi="Times New Roman" w:cs="Times New Roman"/>
          <w:sz w:val="24"/>
          <w:szCs w:val="24"/>
        </w:rPr>
        <w:t xml:space="preserve">. </w:t>
      </w:r>
    </w:p>
    <w:p w:rsidR="00B50FA8" w:rsidRPr="00C33681" w:rsidRDefault="00B50FA8" w:rsidP="00B50FA8">
      <w:pPr>
        <w:rPr>
          <w:rFonts w:ascii="Times New Roman" w:hAnsi="Times New Roman" w:cs="Times New Roman"/>
          <w:sz w:val="24"/>
          <w:szCs w:val="24"/>
        </w:rPr>
      </w:pPr>
    </w:p>
    <w:p w:rsidR="000A5600" w:rsidRPr="00C33681" w:rsidRDefault="00B50FA8" w:rsidP="00186C2E">
      <w:pPr>
        <w:pBdr>
          <w:top w:val="single" w:sz="4" w:space="1" w:color="auto"/>
          <w:left w:val="single" w:sz="4" w:space="4" w:color="auto"/>
          <w:bottom w:val="single" w:sz="4" w:space="1" w:color="auto"/>
          <w:right w:val="single" w:sz="4" w:space="4" w:color="auto"/>
        </w:pBdr>
        <w:shd w:val="clear" w:color="auto" w:fill="D9E2F3" w:themeFill="accent1" w:themeFillTint="33"/>
        <w:ind w:left="1440" w:hanging="1440"/>
        <w:rPr>
          <w:rFonts w:ascii="Times New Roman" w:hAnsi="Times New Roman" w:cs="Times New Roman"/>
          <w:sz w:val="24"/>
          <w:szCs w:val="24"/>
        </w:rPr>
      </w:pPr>
      <w:r w:rsidRPr="00C33681">
        <w:rPr>
          <w:rFonts w:ascii="Times New Roman" w:hAnsi="Times New Roman" w:cs="Times New Roman"/>
          <w:b/>
          <w:sz w:val="28"/>
          <w:szCs w:val="28"/>
        </w:rPr>
        <w:t xml:space="preserve">Section </w:t>
      </w:r>
      <w:r w:rsidR="00E35967" w:rsidRPr="00C33681">
        <w:rPr>
          <w:rFonts w:ascii="Times New Roman" w:hAnsi="Times New Roman" w:cs="Times New Roman"/>
          <w:b/>
          <w:sz w:val="28"/>
          <w:szCs w:val="28"/>
        </w:rPr>
        <w:t>3</w:t>
      </w:r>
      <w:r w:rsidR="00A03B84" w:rsidRPr="00C33681">
        <w:rPr>
          <w:rFonts w:ascii="Times New Roman" w:hAnsi="Times New Roman" w:cs="Times New Roman"/>
          <w:b/>
          <w:sz w:val="28"/>
          <w:szCs w:val="28"/>
        </w:rPr>
        <w:t>:</w:t>
      </w:r>
      <w:r w:rsidR="00A03B84" w:rsidRPr="00C33681">
        <w:rPr>
          <w:rFonts w:ascii="Times New Roman" w:hAnsi="Times New Roman" w:cs="Times New Roman"/>
          <w:b/>
          <w:sz w:val="28"/>
          <w:szCs w:val="28"/>
        </w:rPr>
        <w:tab/>
        <w:t xml:space="preserve">Overview of </w:t>
      </w:r>
      <w:r w:rsidRPr="00C33681">
        <w:rPr>
          <w:rFonts w:ascii="Times New Roman" w:hAnsi="Times New Roman" w:cs="Times New Roman"/>
          <w:b/>
          <w:sz w:val="28"/>
          <w:szCs w:val="28"/>
        </w:rPr>
        <w:t>Technology Transfer</w:t>
      </w:r>
    </w:p>
    <w:p w:rsidR="008F3857" w:rsidRDefault="008F3857" w:rsidP="000E0B76">
      <w:pPr>
        <w:shd w:val="clear" w:color="auto" w:fill="FFFFFF"/>
        <w:spacing w:line="240" w:lineRule="auto"/>
        <w:ind w:firstLine="720"/>
        <w:rPr>
          <w:rFonts w:ascii="Times New Roman" w:hAnsi="Times New Roman" w:cs="Times New Roman"/>
          <w:b/>
          <w:sz w:val="24"/>
          <w:szCs w:val="24"/>
        </w:rPr>
      </w:pPr>
    </w:p>
    <w:p w:rsidR="004B6EC3" w:rsidRPr="00C33681" w:rsidRDefault="00961D9D" w:rsidP="000E0B76">
      <w:pPr>
        <w:shd w:val="clear" w:color="auto" w:fill="FFFFFF"/>
        <w:spacing w:line="240" w:lineRule="auto"/>
        <w:ind w:firstLine="720"/>
        <w:rPr>
          <w:rFonts w:ascii="Times New Roman" w:hAnsi="Times New Roman" w:cs="Times New Roman"/>
          <w:sz w:val="24"/>
          <w:szCs w:val="24"/>
        </w:rPr>
      </w:pPr>
      <w:r w:rsidRPr="00C33681">
        <w:rPr>
          <w:rFonts w:ascii="Times New Roman" w:hAnsi="Times New Roman" w:cs="Times New Roman"/>
          <w:b/>
          <w:sz w:val="24"/>
          <w:szCs w:val="24"/>
        </w:rPr>
        <w:t>Background:</w:t>
      </w:r>
      <w:r w:rsidR="00D70957" w:rsidRPr="00C33681">
        <w:rPr>
          <w:rFonts w:ascii="Times New Roman" w:hAnsi="Times New Roman" w:cs="Times New Roman"/>
          <w:sz w:val="24"/>
          <w:szCs w:val="24"/>
        </w:rPr>
        <w:t xml:space="preserve"> This section</w:t>
      </w:r>
      <w:r w:rsidR="00FA2664" w:rsidRPr="00C33681">
        <w:rPr>
          <w:rFonts w:ascii="Times New Roman" w:hAnsi="Times New Roman" w:cs="Times New Roman"/>
          <w:sz w:val="24"/>
          <w:szCs w:val="24"/>
        </w:rPr>
        <w:t xml:space="preserve"> outlines Technology Transfer (TT) and</w:t>
      </w:r>
      <w:r w:rsidR="00D70957" w:rsidRPr="00C33681">
        <w:rPr>
          <w:rFonts w:ascii="Times New Roman" w:hAnsi="Times New Roman" w:cs="Times New Roman"/>
          <w:sz w:val="24"/>
          <w:szCs w:val="24"/>
        </w:rPr>
        <w:t xml:space="preserve"> addresses correlations between ODEP’s approach to providing </w:t>
      </w:r>
      <w:r w:rsidR="006B35EA" w:rsidRPr="00C33681">
        <w:rPr>
          <w:rFonts w:ascii="Times New Roman" w:hAnsi="Times New Roman" w:cs="Times New Roman"/>
          <w:sz w:val="24"/>
          <w:szCs w:val="24"/>
        </w:rPr>
        <w:t>T/TA</w:t>
      </w:r>
      <w:r w:rsidR="00D70957" w:rsidRPr="00C33681">
        <w:rPr>
          <w:rFonts w:ascii="Times New Roman" w:hAnsi="Times New Roman" w:cs="Times New Roman"/>
          <w:sz w:val="24"/>
          <w:szCs w:val="24"/>
        </w:rPr>
        <w:t xml:space="preserve"> supporting </w:t>
      </w:r>
      <w:r w:rsidR="006B35EA" w:rsidRPr="00C33681">
        <w:rPr>
          <w:rFonts w:ascii="Times New Roman" w:hAnsi="Times New Roman" w:cs="Times New Roman"/>
          <w:sz w:val="24"/>
          <w:szCs w:val="24"/>
        </w:rPr>
        <w:t>PT</w:t>
      </w:r>
      <w:r w:rsidR="00D70957" w:rsidRPr="00C33681">
        <w:rPr>
          <w:rFonts w:ascii="Times New Roman" w:hAnsi="Times New Roman" w:cs="Times New Roman"/>
          <w:sz w:val="24"/>
          <w:szCs w:val="24"/>
        </w:rPr>
        <w:t xml:space="preserve"> and the principles of</w:t>
      </w:r>
      <w:r w:rsidR="00FA2664" w:rsidRPr="00C33681">
        <w:rPr>
          <w:rFonts w:ascii="Times New Roman" w:hAnsi="Times New Roman" w:cs="Times New Roman"/>
          <w:sz w:val="24"/>
          <w:szCs w:val="24"/>
        </w:rPr>
        <w:t xml:space="preserve"> </w:t>
      </w:r>
      <w:r w:rsidR="00D70957" w:rsidRPr="00C33681">
        <w:rPr>
          <w:rFonts w:ascii="Times New Roman" w:hAnsi="Times New Roman" w:cs="Times New Roman"/>
          <w:sz w:val="24"/>
          <w:szCs w:val="24"/>
        </w:rPr>
        <w:t>TT.</w:t>
      </w:r>
      <w:r w:rsidR="000E0B76" w:rsidRPr="00C33681">
        <w:rPr>
          <w:rFonts w:ascii="Times New Roman" w:hAnsi="Times New Roman" w:cs="Times New Roman"/>
          <w:sz w:val="24"/>
          <w:szCs w:val="24"/>
        </w:rPr>
        <w:t xml:space="preserve"> </w:t>
      </w:r>
      <w:r w:rsidR="004B6EC3" w:rsidRPr="00C33681">
        <w:rPr>
          <w:rFonts w:ascii="Times New Roman" w:hAnsi="Times New Roman" w:cs="Times New Roman"/>
          <w:sz w:val="24"/>
          <w:szCs w:val="24"/>
        </w:rPr>
        <w:t xml:space="preserve">TT is best described below, excerpted from the </w:t>
      </w:r>
      <w:r w:rsidR="008D3E26">
        <w:rPr>
          <w:rFonts w:ascii="Times New Roman" w:hAnsi="Times New Roman" w:cs="Times New Roman"/>
          <w:sz w:val="24"/>
          <w:szCs w:val="24"/>
        </w:rPr>
        <w:t>Addiction and Technology Transfer (</w:t>
      </w:r>
      <w:r w:rsidR="004B6EC3" w:rsidRPr="00C33681">
        <w:rPr>
          <w:rFonts w:ascii="Times New Roman" w:hAnsi="Times New Roman" w:cs="Times New Roman"/>
          <w:sz w:val="24"/>
          <w:szCs w:val="24"/>
        </w:rPr>
        <w:t>ATTC</w:t>
      </w:r>
      <w:r w:rsidR="008D3E26">
        <w:rPr>
          <w:rFonts w:ascii="Times New Roman" w:hAnsi="Times New Roman" w:cs="Times New Roman"/>
          <w:sz w:val="24"/>
          <w:szCs w:val="24"/>
        </w:rPr>
        <w:t>)</w:t>
      </w:r>
      <w:r w:rsidR="004B6EC3" w:rsidRPr="00C33681">
        <w:rPr>
          <w:rFonts w:ascii="Times New Roman" w:hAnsi="Times New Roman" w:cs="Times New Roman"/>
          <w:sz w:val="24"/>
          <w:szCs w:val="24"/>
        </w:rPr>
        <w:t xml:space="preserve"> website:</w:t>
      </w:r>
    </w:p>
    <w:p w:rsidR="004B6EC3" w:rsidRPr="00C33681" w:rsidRDefault="004B6EC3" w:rsidP="004B6EC3">
      <w:pPr>
        <w:shd w:val="clear" w:color="auto" w:fill="FFFFFF"/>
        <w:spacing w:line="240" w:lineRule="auto"/>
        <w:rPr>
          <w:rFonts w:ascii="Times New Roman" w:eastAsia="Times New Roman" w:hAnsi="Times New Roman" w:cs="Times New Roman"/>
          <w:sz w:val="24"/>
          <w:szCs w:val="24"/>
        </w:rPr>
      </w:pPr>
    </w:p>
    <w:p w:rsidR="004B6EC3" w:rsidRPr="00C33681" w:rsidRDefault="004B6EC3" w:rsidP="004B6EC3">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ascii="Times New Roman" w:eastAsia="Times New Roman" w:hAnsi="Times New Roman" w:cs="Times New Roman"/>
          <w:sz w:val="24"/>
        </w:rPr>
      </w:pPr>
      <w:r w:rsidRPr="00C33681">
        <w:rPr>
          <w:rFonts w:ascii="Times New Roman" w:eastAsia="Times New Roman" w:hAnsi="Times New Roman" w:cs="Times New Roman"/>
          <w:i/>
          <w:sz w:val="24"/>
        </w:rPr>
        <w:t>Technology transfer begins during the development of a new technology, continues through its dissemination, and extends into its early implementation. This process requires multiple stakeholders and resources, and involves activities related to translation and adoption. Technology transfer is designed to accelerate the diffusion of an innovation.</w:t>
      </w:r>
      <w:r w:rsidRPr="00C33681">
        <w:rPr>
          <w:rStyle w:val="FootnoteReference"/>
          <w:rFonts w:ascii="Times New Roman" w:eastAsia="Times New Roman" w:hAnsi="Times New Roman" w:cs="Times New Roman"/>
          <w:i/>
          <w:sz w:val="24"/>
        </w:rPr>
        <w:footnoteReference w:id="7"/>
      </w:r>
    </w:p>
    <w:p w:rsidR="004B6EC3" w:rsidRPr="00C33681" w:rsidRDefault="004B6EC3" w:rsidP="00A35D1C">
      <w:pPr>
        <w:shd w:val="clear" w:color="auto" w:fill="FFFFFF"/>
        <w:spacing w:line="240" w:lineRule="auto"/>
        <w:ind w:firstLine="720"/>
        <w:rPr>
          <w:rFonts w:ascii="Times New Roman" w:hAnsi="Times New Roman" w:cs="Times New Roman"/>
          <w:sz w:val="24"/>
          <w:szCs w:val="24"/>
        </w:rPr>
      </w:pPr>
    </w:p>
    <w:p w:rsidR="000E0B76" w:rsidRPr="00C33681" w:rsidRDefault="001A0479" w:rsidP="00A5561E">
      <w:pPr>
        <w:shd w:val="clear" w:color="auto" w:fill="FFFFFF"/>
        <w:spacing w:line="240" w:lineRule="auto"/>
        <w:ind w:firstLine="720"/>
        <w:rPr>
          <w:rFonts w:ascii="Times New Roman" w:eastAsia="Times New Roman" w:hAnsi="Times New Roman" w:cs="Times New Roman"/>
          <w:sz w:val="24"/>
          <w:szCs w:val="24"/>
        </w:rPr>
      </w:pPr>
      <w:r w:rsidRPr="00C33681">
        <w:rPr>
          <w:rFonts w:ascii="Times New Roman" w:eastAsia="Times New Roman" w:hAnsi="Times New Roman" w:cs="Times New Roman"/>
          <w:sz w:val="24"/>
          <w:szCs w:val="24"/>
        </w:rPr>
        <w:t xml:space="preserve">TT was developed by the Addiction Technology Transfer Network (ATTC), funded through the Substance Abuse and Mental Health Services Administration. It is a proven method for delivering knowledge situated in present-day problems, but geared towards identifying and addressing future challenges faced by all those involved. It is a dynamic approach that also can be adapted to plan and evaluate the effectiveness of T/TA by assessing whether or not a </w:t>
      </w:r>
      <w:r w:rsidRPr="00C33681">
        <w:rPr>
          <w:rFonts w:ascii="Times New Roman" w:eastAsia="Times New Roman" w:hAnsi="Times New Roman" w:cs="Times New Roman"/>
          <w:sz w:val="24"/>
          <w:szCs w:val="24"/>
        </w:rPr>
        <w:lastRenderedPageBreak/>
        <w:t xml:space="preserve">particular T/TA intervention (e.g., a webinar or SME site visit consultation) incorporates each TT principle. </w:t>
      </w:r>
    </w:p>
    <w:p w:rsidR="008F3857" w:rsidRDefault="008F38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D1F46" w:rsidRPr="00C33681" w:rsidRDefault="00CE7F94" w:rsidP="000E0B76">
      <w:pPr>
        <w:shd w:val="clear" w:color="auto" w:fill="FFFFFF"/>
        <w:spacing w:line="240" w:lineRule="auto"/>
        <w:ind w:firstLine="720"/>
        <w:rPr>
          <w:rFonts w:ascii="Times New Roman" w:eastAsia="Times New Roman" w:hAnsi="Times New Roman" w:cs="Times New Roman"/>
          <w:sz w:val="24"/>
          <w:szCs w:val="24"/>
        </w:rPr>
      </w:pPr>
      <w:r w:rsidRPr="00C33681">
        <w:rPr>
          <w:rFonts w:ascii="Times New Roman" w:eastAsia="Times New Roman" w:hAnsi="Times New Roman" w:cs="Times New Roman"/>
          <w:sz w:val="24"/>
          <w:szCs w:val="24"/>
        </w:rPr>
        <w:lastRenderedPageBreak/>
        <w:t>The TT model is excerpted below from the ATTC Network website:</w:t>
      </w:r>
    </w:p>
    <w:p w:rsidR="00A45D1A" w:rsidRPr="00C33681" w:rsidRDefault="00A45D1A" w:rsidP="00A45D1A">
      <w:pPr>
        <w:shd w:val="clear" w:color="auto" w:fill="FFFFFF"/>
        <w:spacing w:line="240" w:lineRule="auto"/>
        <w:ind w:firstLine="720"/>
        <w:rPr>
          <w:rFonts w:ascii="Times New Roman" w:eastAsia="Times New Roman" w:hAnsi="Times New Roman" w:cs="Times New Roman"/>
          <w:sz w:val="24"/>
          <w:szCs w:val="24"/>
        </w:rPr>
      </w:pPr>
    </w:p>
    <w:p w:rsidR="00CE7F94" w:rsidRPr="00C33681" w:rsidRDefault="00CE7F94" w:rsidP="00A5561E">
      <w:pPr>
        <w:shd w:val="clear" w:color="auto" w:fill="FFFFFF"/>
        <w:spacing w:line="240" w:lineRule="auto"/>
        <w:jc w:val="center"/>
        <w:rPr>
          <w:rFonts w:ascii="Times New Roman" w:eastAsia="Times New Roman" w:hAnsi="Times New Roman" w:cs="Times New Roman"/>
          <w:b/>
          <w:sz w:val="24"/>
          <w:szCs w:val="24"/>
        </w:rPr>
      </w:pPr>
      <w:r w:rsidRPr="00C33681">
        <w:rPr>
          <w:rFonts w:ascii="Times New Roman" w:eastAsia="Times New Roman" w:hAnsi="Times New Roman" w:cs="Times New Roman"/>
          <w:b/>
          <w:sz w:val="24"/>
          <w:szCs w:val="24"/>
        </w:rPr>
        <w:t>Figure 1: Technology Transfer Model</w:t>
      </w:r>
    </w:p>
    <w:p w:rsidR="00A5561E" w:rsidRPr="00C33681" w:rsidRDefault="00A5561E" w:rsidP="00A5561E">
      <w:pPr>
        <w:shd w:val="clear" w:color="auto" w:fill="FFFFFF"/>
        <w:spacing w:line="240" w:lineRule="auto"/>
        <w:jc w:val="center"/>
        <w:rPr>
          <w:rFonts w:ascii="Times New Roman" w:eastAsia="Times New Roman" w:hAnsi="Times New Roman" w:cs="Times New Roman"/>
          <w:b/>
          <w:sz w:val="24"/>
          <w:szCs w:val="24"/>
        </w:rPr>
      </w:pPr>
    </w:p>
    <w:p w:rsidR="00524289" w:rsidRPr="00C33681" w:rsidRDefault="00CE7F94" w:rsidP="00186C2E">
      <w:pPr>
        <w:shd w:val="clear" w:color="auto" w:fill="FFFFFF"/>
        <w:spacing w:line="240" w:lineRule="auto"/>
        <w:jc w:val="center"/>
        <w:rPr>
          <w:rFonts w:ascii="Times New Roman" w:eastAsia="Times New Roman" w:hAnsi="Times New Roman" w:cs="Times New Roman"/>
          <w:b/>
          <w:sz w:val="24"/>
          <w:szCs w:val="24"/>
        </w:rPr>
      </w:pPr>
      <w:r w:rsidRPr="00C33681">
        <w:rPr>
          <w:rFonts w:ascii="Times New Roman" w:eastAsia="Times New Roman" w:hAnsi="Times New Roman" w:cs="Times New Roman"/>
          <w:noProof/>
          <w:color w:val="00467F"/>
        </w:rPr>
        <w:drawing>
          <wp:inline distT="0" distB="0" distL="0" distR="0" wp14:anchorId="5D200CA1" wp14:editId="31916CF5">
            <wp:extent cx="5273573" cy="1078992"/>
            <wp:effectExtent l="19050" t="0" r="3277" b="0"/>
            <wp:docPr id="1" name="Picture 34" descr="Technology transfer process chart:  Flowchart demonstrating the cycle of technology transfer through a project lifecycle.  Circles indicating stages are arranged in order with triangles indicating actions between them: the progression is development stage, translation, dissemination stage, adoption, and implementation stage. A circle of arrows indicates that the cycle runs in both directions – from development through implementation and back again. The center of the flowchart is highlighted as representing “Technology transfer,” while “dissemination and implementation” are shaded with a larger area indicating “diffusion.”&#10;">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ology transfer process char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3573" cy="1078992"/>
                    </a:xfrm>
                    <a:prstGeom prst="rect">
                      <a:avLst/>
                    </a:prstGeom>
                    <a:noFill/>
                    <a:ln>
                      <a:noFill/>
                    </a:ln>
                  </pic:spPr>
                </pic:pic>
              </a:graphicData>
            </a:graphic>
          </wp:inline>
        </w:drawing>
      </w:r>
    </w:p>
    <w:p w:rsidR="000E0B76" w:rsidRPr="00C33681" w:rsidRDefault="000E0B76" w:rsidP="007458CC">
      <w:pPr>
        <w:shd w:val="clear" w:color="auto" w:fill="FFFFFF"/>
        <w:spacing w:line="240" w:lineRule="auto"/>
        <w:ind w:firstLine="720"/>
        <w:rPr>
          <w:rFonts w:ascii="Times New Roman" w:hAnsi="Times New Roman" w:cs="Times New Roman"/>
          <w:sz w:val="24"/>
          <w:szCs w:val="24"/>
        </w:rPr>
      </w:pPr>
    </w:p>
    <w:p w:rsidR="000E0B76" w:rsidRPr="00C33681" w:rsidRDefault="00C3792B" w:rsidP="00316530">
      <w:pPr>
        <w:shd w:val="clear" w:color="auto" w:fill="FFFFFF"/>
        <w:spacing w:line="240" w:lineRule="auto"/>
        <w:ind w:firstLine="720"/>
        <w:rPr>
          <w:rFonts w:ascii="Times New Roman" w:hAnsi="Times New Roman" w:cs="Times New Roman"/>
          <w:sz w:val="24"/>
          <w:szCs w:val="24"/>
        </w:rPr>
      </w:pPr>
      <w:r w:rsidRPr="00C33681">
        <w:rPr>
          <w:rFonts w:ascii="Times New Roman" w:hAnsi="Times New Roman" w:cs="Times New Roman"/>
          <w:sz w:val="24"/>
          <w:szCs w:val="24"/>
        </w:rPr>
        <w:t xml:space="preserve">TT </w:t>
      </w:r>
      <w:r w:rsidR="00D70957" w:rsidRPr="00C33681">
        <w:rPr>
          <w:rFonts w:ascii="Times New Roman" w:hAnsi="Times New Roman" w:cs="Times New Roman"/>
          <w:sz w:val="24"/>
          <w:szCs w:val="24"/>
        </w:rPr>
        <w:t xml:space="preserve">was </w:t>
      </w:r>
      <w:r w:rsidR="000E00F2" w:rsidRPr="00C33681">
        <w:rPr>
          <w:rFonts w:ascii="Times New Roman" w:hAnsi="Times New Roman" w:cs="Times New Roman"/>
          <w:sz w:val="24"/>
          <w:szCs w:val="24"/>
        </w:rPr>
        <w:t>selected</w:t>
      </w:r>
      <w:r w:rsidRPr="00C33681">
        <w:rPr>
          <w:rFonts w:ascii="Times New Roman" w:hAnsi="Times New Roman" w:cs="Times New Roman"/>
          <w:sz w:val="24"/>
          <w:szCs w:val="24"/>
        </w:rPr>
        <w:t xml:space="preserve"> as an evaluative framework</w:t>
      </w:r>
      <w:r w:rsidR="00D70957" w:rsidRPr="00C33681">
        <w:rPr>
          <w:rFonts w:ascii="Times New Roman" w:hAnsi="Times New Roman" w:cs="Times New Roman"/>
          <w:sz w:val="24"/>
          <w:szCs w:val="24"/>
        </w:rPr>
        <w:t xml:space="preserve"> because</w:t>
      </w:r>
      <w:r w:rsidR="00967BAA" w:rsidRPr="00C33681">
        <w:rPr>
          <w:rFonts w:ascii="Times New Roman" w:hAnsi="Times New Roman" w:cs="Times New Roman"/>
          <w:sz w:val="24"/>
          <w:szCs w:val="24"/>
        </w:rPr>
        <w:t>, like provider transformation,</w:t>
      </w:r>
      <w:r w:rsidR="00D70957" w:rsidRPr="00C33681">
        <w:rPr>
          <w:rFonts w:ascii="Times New Roman" w:hAnsi="Times New Roman" w:cs="Times New Roman"/>
          <w:sz w:val="24"/>
          <w:szCs w:val="24"/>
        </w:rPr>
        <w:t xml:space="preserve"> </w:t>
      </w:r>
      <w:r w:rsidR="00A44239" w:rsidRPr="00C33681">
        <w:rPr>
          <w:rFonts w:ascii="Times New Roman" w:hAnsi="Times New Roman" w:cs="Times New Roman"/>
          <w:sz w:val="24"/>
          <w:szCs w:val="24"/>
        </w:rPr>
        <w:t>it</w:t>
      </w:r>
      <w:r w:rsidR="00D70957" w:rsidRPr="00C33681">
        <w:rPr>
          <w:rFonts w:ascii="Times New Roman" w:hAnsi="Times New Roman" w:cs="Times New Roman"/>
          <w:sz w:val="24"/>
          <w:szCs w:val="24"/>
        </w:rPr>
        <w:t xml:space="preserve"> is a “</w:t>
      </w:r>
      <w:r w:rsidR="00961D9D" w:rsidRPr="00C33681">
        <w:rPr>
          <w:rFonts w:ascii="Times New Roman" w:hAnsi="Times New Roman" w:cs="Times New Roman"/>
          <w:i/>
          <w:sz w:val="24"/>
          <w:szCs w:val="24"/>
        </w:rPr>
        <w:t>multidimensional process that intentionally promotes the use of an innovation</w:t>
      </w:r>
      <w:r w:rsidR="00CD54A1" w:rsidRPr="00C33681">
        <w:rPr>
          <w:rFonts w:ascii="Times New Roman" w:hAnsi="Times New Roman" w:cs="Times New Roman"/>
          <w:i/>
          <w:sz w:val="24"/>
          <w:szCs w:val="24"/>
        </w:rPr>
        <w:t>.</w:t>
      </w:r>
      <w:r w:rsidR="00D70957" w:rsidRPr="00C33681">
        <w:rPr>
          <w:rFonts w:ascii="Times New Roman" w:hAnsi="Times New Roman" w:cs="Times New Roman"/>
          <w:sz w:val="24"/>
          <w:szCs w:val="24"/>
        </w:rPr>
        <w:t>”</w:t>
      </w:r>
      <w:r w:rsidR="00D70957" w:rsidRPr="00C33681">
        <w:rPr>
          <w:rStyle w:val="FootnoteReference"/>
          <w:rFonts w:ascii="Times New Roman" w:hAnsi="Times New Roman" w:cs="Times New Roman"/>
          <w:sz w:val="24"/>
          <w:szCs w:val="24"/>
        </w:rPr>
        <w:footnoteReference w:id="8"/>
      </w:r>
      <w:r w:rsidR="009408AA" w:rsidRPr="00C33681">
        <w:rPr>
          <w:rFonts w:ascii="Times New Roman" w:hAnsi="Times New Roman" w:cs="Times New Roman"/>
          <w:sz w:val="24"/>
          <w:szCs w:val="24"/>
        </w:rPr>
        <w:t xml:space="preserve"> </w:t>
      </w:r>
      <w:r w:rsidR="004B33C5" w:rsidRPr="00C33681">
        <w:rPr>
          <w:rFonts w:ascii="Times New Roman" w:hAnsi="Times New Roman" w:cs="Times New Roman"/>
          <w:sz w:val="24"/>
          <w:szCs w:val="24"/>
        </w:rPr>
        <w:t>Other models exist for assessing the effectiveness of T/TA in improving traine</w:t>
      </w:r>
      <w:r w:rsidR="003D6513" w:rsidRPr="00C33681">
        <w:rPr>
          <w:rFonts w:ascii="Times New Roman" w:hAnsi="Times New Roman" w:cs="Times New Roman"/>
          <w:sz w:val="24"/>
          <w:szCs w:val="24"/>
        </w:rPr>
        <w:t>e knowledge, including the Four-</w:t>
      </w:r>
      <w:r w:rsidR="004B33C5" w:rsidRPr="00C33681">
        <w:rPr>
          <w:rFonts w:ascii="Times New Roman" w:hAnsi="Times New Roman" w:cs="Times New Roman"/>
          <w:sz w:val="24"/>
          <w:szCs w:val="24"/>
        </w:rPr>
        <w:t xml:space="preserve">Level </w:t>
      </w:r>
      <w:r w:rsidR="003163CC" w:rsidRPr="00C33681">
        <w:rPr>
          <w:rFonts w:ascii="Times New Roman" w:hAnsi="Times New Roman" w:cs="Times New Roman"/>
          <w:sz w:val="24"/>
          <w:szCs w:val="24"/>
        </w:rPr>
        <w:t>Kirkpatrick model</w:t>
      </w:r>
      <w:r w:rsidR="00186C2E" w:rsidRPr="00C33681">
        <w:rPr>
          <w:rFonts w:ascii="Times New Roman" w:hAnsi="Times New Roman" w:cs="Times New Roman"/>
          <w:sz w:val="24"/>
          <w:szCs w:val="24"/>
        </w:rPr>
        <w:t>.</w:t>
      </w:r>
      <w:r w:rsidR="004B33C5" w:rsidRPr="00C33681">
        <w:rPr>
          <w:rStyle w:val="FootnoteReference"/>
          <w:rFonts w:ascii="Times New Roman" w:hAnsi="Times New Roman" w:cs="Times New Roman"/>
          <w:sz w:val="24"/>
          <w:szCs w:val="24"/>
        </w:rPr>
        <w:footnoteReference w:id="9"/>
      </w:r>
      <w:r w:rsidR="004B33C5" w:rsidRPr="00C33681">
        <w:rPr>
          <w:rFonts w:ascii="Times New Roman" w:hAnsi="Times New Roman" w:cs="Times New Roman"/>
          <w:sz w:val="24"/>
          <w:szCs w:val="24"/>
        </w:rPr>
        <w:t xml:space="preserve"> </w:t>
      </w:r>
      <w:r w:rsidR="00256351" w:rsidRPr="00C33681">
        <w:rPr>
          <w:rFonts w:ascii="Times New Roman" w:hAnsi="Times New Roman" w:cs="Times New Roman"/>
          <w:sz w:val="24"/>
          <w:szCs w:val="24"/>
        </w:rPr>
        <w:t>Additionally, r</w:t>
      </w:r>
      <w:r w:rsidR="004B33C5" w:rsidRPr="00C33681">
        <w:rPr>
          <w:rFonts w:ascii="Times New Roman" w:hAnsi="Times New Roman" w:cs="Times New Roman"/>
          <w:sz w:val="24"/>
          <w:szCs w:val="24"/>
        </w:rPr>
        <w:t>esearch</w:t>
      </w:r>
      <w:r w:rsidR="003972BF" w:rsidRPr="00C33681">
        <w:rPr>
          <w:rFonts w:ascii="Times New Roman" w:hAnsi="Times New Roman" w:cs="Times New Roman"/>
          <w:sz w:val="24"/>
          <w:szCs w:val="24"/>
        </w:rPr>
        <w:t xml:space="preserve"> such as</w:t>
      </w:r>
      <w:r w:rsidR="00BA571A" w:rsidRPr="00C33681">
        <w:rPr>
          <w:rFonts w:ascii="Times New Roman" w:hAnsi="Times New Roman" w:cs="Times New Roman"/>
          <w:sz w:val="24"/>
          <w:szCs w:val="24"/>
        </w:rPr>
        <w:t xml:space="preserve"> studies by Burke-S</w:t>
      </w:r>
      <w:r w:rsidR="003972BF" w:rsidRPr="00C33681">
        <w:rPr>
          <w:rFonts w:ascii="Times New Roman" w:hAnsi="Times New Roman" w:cs="Times New Roman"/>
          <w:sz w:val="24"/>
          <w:szCs w:val="24"/>
        </w:rPr>
        <w:t xml:space="preserve">malley and Hutchins (2008) and </w:t>
      </w:r>
      <w:r w:rsidR="00BA571A" w:rsidRPr="00C33681">
        <w:rPr>
          <w:rFonts w:ascii="Times New Roman" w:hAnsi="Times New Roman" w:cs="Times New Roman"/>
          <w:sz w:val="24"/>
          <w:szCs w:val="24"/>
        </w:rPr>
        <w:t xml:space="preserve">Kontoghiorghes (2004) </w:t>
      </w:r>
      <w:r w:rsidR="004B33C5" w:rsidRPr="00C33681">
        <w:rPr>
          <w:rFonts w:ascii="Times New Roman" w:hAnsi="Times New Roman" w:cs="Times New Roman"/>
          <w:sz w:val="24"/>
          <w:szCs w:val="24"/>
        </w:rPr>
        <w:t xml:space="preserve">support consideration of </w:t>
      </w:r>
      <w:r w:rsidR="00256351" w:rsidRPr="00C33681">
        <w:rPr>
          <w:rFonts w:ascii="Times New Roman" w:hAnsi="Times New Roman" w:cs="Times New Roman"/>
          <w:sz w:val="24"/>
          <w:szCs w:val="24"/>
        </w:rPr>
        <w:t>external</w:t>
      </w:r>
      <w:r w:rsidR="004B33C5" w:rsidRPr="00C33681">
        <w:rPr>
          <w:rFonts w:ascii="Times New Roman" w:hAnsi="Times New Roman" w:cs="Times New Roman"/>
          <w:sz w:val="24"/>
          <w:szCs w:val="24"/>
        </w:rPr>
        <w:t xml:space="preserve"> and systemic influences on the ability of trainees to absorb, use</w:t>
      </w:r>
      <w:r w:rsidR="0092079A">
        <w:rPr>
          <w:rFonts w:ascii="Times New Roman" w:hAnsi="Times New Roman" w:cs="Times New Roman"/>
          <w:sz w:val="24"/>
          <w:szCs w:val="24"/>
        </w:rPr>
        <w:t>,</w:t>
      </w:r>
      <w:r w:rsidR="004B33C5" w:rsidRPr="00C33681">
        <w:rPr>
          <w:rFonts w:ascii="Times New Roman" w:hAnsi="Times New Roman" w:cs="Times New Roman"/>
          <w:sz w:val="24"/>
          <w:szCs w:val="24"/>
        </w:rPr>
        <w:t xml:space="preserve"> and disseminate knowledge. W</w:t>
      </w:r>
      <w:r w:rsidR="00C6643A" w:rsidRPr="00C33681">
        <w:rPr>
          <w:rFonts w:ascii="Times New Roman" w:hAnsi="Times New Roman" w:cs="Times New Roman"/>
          <w:sz w:val="24"/>
          <w:szCs w:val="24"/>
        </w:rPr>
        <w:t xml:space="preserve">e chose </w:t>
      </w:r>
      <w:r w:rsidR="00922745" w:rsidRPr="00C33681">
        <w:rPr>
          <w:rFonts w:ascii="Times New Roman" w:hAnsi="Times New Roman" w:cs="Times New Roman"/>
          <w:sz w:val="24"/>
          <w:szCs w:val="24"/>
        </w:rPr>
        <w:t>TT</w:t>
      </w:r>
      <w:r w:rsidR="00C6643A" w:rsidRPr="00C33681">
        <w:rPr>
          <w:rFonts w:ascii="Times New Roman" w:hAnsi="Times New Roman" w:cs="Times New Roman"/>
          <w:sz w:val="24"/>
          <w:szCs w:val="24"/>
        </w:rPr>
        <w:t xml:space="preserve"> as the lens for exploring </w:t>
      </w:r>
      <w:r w:rsidR="00922745" w:rsidRPr="00C33681">
        <w:rPr>
          <w:rFonts w:ascii="Times New Roman" w:hAnsi="Times New Roman" w:cs="Times New Roman"/>
          <w:sz w:val="24"/>
          <w:szCs w:val="24"/>
        </w:rPr>
        <w:t>PT</w:t>
      </w:r>
      <w:r w:rsidR="00C6643A" w:rsidRPr="00C33681">
        <w:rPr>
          <w:rFonts w:ascii="Times New Roman" w:hAnsi="Times New Roman" w:cs="Times New Roman"/>
          <w:sz w:val="24"/>
          <w:szCs w:val="24"/>
        </w:rPr>
        <w:t xml:space="preserve"> T/TA </w:t>
      </w:r>
      <w:r w:rsidR="004B33C5" w:rsidRPr="00C33681">
        <w:rPr>
          <w:rFonts w:ascii="Times New Roman" w:hAnsi="Times New Roman" w:cs="Times New Roman"/>
          <w:sz w:val="24"/>
          <w:szCs w:val="24"/>
        </w:rPr>
        <w:t xml:space="preserve">because it </w:t>
      </w:r>
      <w:r w:rsidR="007D0828" w:rsidRPr="00C33681">
        <w:rPr>
          <w:rFonts w:ascii="Times New Roman" w:hAnsi="Times New Roman" w:cs="Times New Roman"/>
          <w:sz w:val="24"/>
          <w:szCs w:val="24"/>
        </w:rPr>
        <w:t xml:space="preserve">pays </w:t>
      </w:r>
      <w:r w:rsidR="006B00B8" w:rsidRPr="00C33681">
        <w:rPr>
          <w:rFonts w:ascii="Times New Roman" w:hAnsi="Times New Roman" w:cs="Times New Roman"/>
          <w:sz w:val="24"/>
          <w:szCs w:val="24"/>
        </w:rPr>
        <w:t xml:space="preserve">explicit </w:t>
      </w:r>
      <w:r w:rsidR="00FD76FF" w:rsidRPr="00C33681">
        <w:rPr>
          <w:rFonts w:ascii="Times New Roman" w:hAnsi="Times New Roman" w:cs="Times New Roman"/>
          <w:sz w:val="24"/>
          <w:szCs w:val="24"/>
        </w:rPr>
        <w:t>attention to</w:t>
      </w:r>
      <w:r w:rsidR="006B00B8" w:rsidRPr="00C33681">
        <w:rPr>
          <w:rFonts w:ascii="Times New Roman" w:hAnsi="Times New Roman" w:cs="Times New Roman"/>
          <w:sz w:val="24"/>
          <w:szCs w:val="24"/>
        </w:rPr>
        <w:t xml:space="preserve"> how</w:t>
      </w:r>
      <w:r w:rsidR="00FD76FF" w:rsidRPr="00C33681">
        <w:rPr>
          <w:rFonts w:ascii="Times New Roman" w:hAnsi="Times New Roman" w:cs="Times New Roman"/>
          <w:sz w:val="24"/>
          <w:szCs w:val="24"/>
        </w:rPr>
        <w:t xml:space="preserve"> individual, organizational, and system characteristics</w:t>
      </w:r>
      <w:r w:rsidR="006B00B8" w:rsidRPr="00C33681">
        <w:rPr>
          <w:rFonts w:ascii="Times New Roman" w:hAnsi="Times New Roman" w:cs="Times New Roman"/>
          <w:sz w:val="24"/>
          <w:szCs w:val="24"/>
        </w:rPr>
        <w:t xml:space="preserve"> </w:t>
      </w:r>
      <w:r w:rsidR="00854AC1" w:rsidRPr="00C33681">
        <w:rPr>
          <w:rFonts w:ascii="Times New Roman" w:hAnsi="Times New Roman" w:cs="Times New Roman"/>
          <w:sz w:val="24"/>
          <w:szCs w:val="24"/>
        </w:rPr>
        <w:t xml:space="preserve">can </w:t>
      </w:r>
      <w:r w:rsidR="006B00B8" w:rsidRPr="00C33681">
        <w:rPr>
          <w:rFonts w:ascii="Times New Roman" w:hAnsi="Times New Roman" w:cs="Times New Roman"/>
          <w:sz w:val="24"/>
          <w:szCs w:val="24"/>
        </w:rPr>
        <w:t xml:space="preserve">shape </w:t>
      </w:r>
      <w:r w:rsidR="00854AC1" w:rsidRPr="00C33681">
        <w:rPr>
          <w:rFonts w:ascii="Times New Roman" w:hAnsi="Times New Roman" w:cs="Times New Roman"/>
          <w:sz w:val="24"/>
          <w:szCs w:val="24"/>
        </w:rPr>
        <w:t xml:space="preserve">knowledge transfer, </w:t>
      </w:r>
      <w:r w:rsidR="006B00B8" w:rsidRPr="00C33681">
        <w:rPr>
          <w:rFonts w:ascii="Times New Roman" w:hAnsi="Times New Roman" w:cs="Times New Roman"/>
          <w:sz w:val="24"/>
          <w:szCs w:val="24"/>
        </w:rPr>
        <w:t xml:space="preserve">translation, adoption, and implementation. </w:t>
      </w:r>
      <w:r w:rsidR="0011157F" w:rsidRPr="00C33681">
        <w:rPr>
          <w:rFonts w:ascii="Times New Roman" w:hAnsi="Times New Roman" w:cs="Times New Roman"/>
          <w:sz w:val="24"/>
          <w:szCs w:val="24"/>
        </w:rPr>
        <w:t>For example,</w:t>
      </w:r>
      <w:r w:rsidR="00912B08" w:rsidRPr="00C33681">
        <w:rPr>
          <w:rFonts w:ascii="Times New Roman" w:hAnsi="Times New Roman" w:cs="Times New Roman"/>
          <w:sz w:val="24"/>
          <w:szCs w:val="24"/>
        </w:rPr>
        <w:t xml:space="preserve"> TT principles apply</w:t>
      </w:r>
      <w:r w:rsidR="000E00F2" w:rsidRPr="00C33681">
        <w:rPr>
          <w:rFonts w:ascii="Times New Roman" w:hAnsi="Times New Roman" w:cs="Times New Roman"/>
          <w:sz w:val="24"/>
          <w:szCs w:val="24"/>
        </w:rPr>
        <w:t xml:space="preserve"> well a</w:t>
      </w:r>
      <w:r w:rsidR="0011157F" w:rsidRPr="00C33681">
        <w:rPr>
          <w:rFonts w:ascii="Times New Roman" w:hAnsi="Times New Roman" w:cs="Times New Roman"/>
          <w:sz w:val="24"/>
          <w:szCs w:val="24"/>
        </w:rPr>
        <w:t>s</w:t>
      </w:r>
      <w:r w:rsidR="000E00F2" w:rsidRPr="00C33681">
        <w:rPr>
          <w:rFonts w:ascii="Times New Roman" w:hAnsi="Times New Roman" w:cs="Times New Roman"/>
          <w:sz w:val="24"/>
          <w:szCs w:val="24"/>
        </w:rPr>
        <w:t xml:space="preserve"> standard</w:t>
      </w:r>
      <w:r w:rsidR="0011157F" w:rsidRPr="00C33681">
        <w:rPr>
          <w:rFonts w:ascii="Times New Roman" w:hAnsi="Times New Roman" w:cs="Times New Roman"/>
          <w:sz w:val="24"/>
          <w:szCs w:val="24"/>
        </w:rPr>
        <w:t>s</w:t>
      </w:r>
      <w:r w:rsidR="000E00F2" w:rsidRPr="00C33681">
        <w:rPr>
          <w:rFonts w:ascii="Times New Roman" w:hAnsi="Times New Roman" w:cs="Times New Roman"/>
          <w:sz w:val="24"/>
          <w:szCs w:val="24"/>
        </w:rPr>
        <w:t xml:space="preserve"> for measuring knowledge </w:t>
      </w:r>
      <w:r w:rsidR="009E72AA" w:rsidRPr="00C33681">
        <w:rPr>
          <w:rFonts w:ascii="Times New Roman" w:hAnsi="Times New Roman" w:cs="Times New Roman"/>
          <w:sz w:val="24"/>
          <w:szCs w:val="24"/>
        </w:rPr>
        <w:t>transfer</w:t>
      </w:r>
      <w:r w:rsidR="000E00F2" w:rsidRPr="00C33681">
        <w:rPr>
          <w:rFonts w:ascii="Times New Roman" w:hAnsi="Times New Roman" w:cs="Times New Roman"/>
          <w:sz w:val="24"/>
          <w:szCs w:val="24"/>
        </w:rPr>
        <w:t xml:space="preserve"> among </w:t>
      </w:r>
      <w:r w:rsidR="009E72AA" w:rsidRPr="00C33681">
        <w:rPr>
          <w:rFonts w:ascii="Times New Roman" w:hAnsi="Times New Roman" w:cs="Times New Roman"/>
          <w:sz w:val="24"/>
          <w:szCs w:val="24"/>
        </w:rPr>
        <w:t>diverse EFSLMP stakeholders embedded in disparate state, policy</w:t>
      </w:r>
      <w:r w:rsidR="007C0C24" w:rsidRPr="00C33681">
        <w:rPr>
          <w:rFonts w:ascii="Times New Roman" w:hAnsi="Times New Roman" w:cs="Times New Roman"/>
          <w:sz w:val="24"/>
          <w:szCs w:val="24"/>
        </w:rPr>
        <w:t>, and group contexts</w:t>
      </w:r>
      <w:r w:rsidR="00C632D7" w:rsidRPr="00C33681">
        <w:rPr>
          <w:rFonts w:ascii="Times New Roman" w:hAnsi="Times New Roman" w:cs="Times New Roman"/>
          <w:sz w:val="24"/>
          <w:szCs w:val="24"/>
        </w:rPr>
        <w:t xml:space="preserve"> (e.g., policymakers and board leaders)</w:t>
      </w:r>
      <w:r w:rsidR="007C0C24" w:rsidRPr="00C33681">
        <w:rPr>
          <w:rFonts w:ascii="Times New Roman" w:hAnsi="Times New Roman" w:cs="Times New Roman"/>
          <w:sz w:val="24"/>
          <w:szCs w:val="24"/>
        </w:rPr>
        <w:t xml:space="preserve">. </w:t>
      </w:r>
      <w:r w:rsidR="00753CAD" w:rsidRPr="00C33681">
        <w:rPr>
          <w:rFonts w:ascii="Times New Roman" w:hAnsi="Times New Roman" w:cs="Times New Roman"/>
          <w:sz w:val="24"/>
          <w:szCs w:val="24"/>
        </w:rPr>
        <w:t xml:space="preserve">As we found, PT T/TA must appreciate the unique cultures, resources, knowledge, and </w:t>
      </w:r>
      <w:r w:rsidR="00771733" w:rsidRPr="00C33681">
        <w:rPr>
          <w:rFonts w:ascii="Times New Roman" w:hAnsi="Times New Roman" w:cs="Times New Roman"/>
          <w:sz w:val="24"/>
          <w:szCs w:val="24"/>
        </w:rPr>
        <w:t>discourses</w:t>
      </w:r>
      <w:r w:rsidR="00D37A1D" w:rsidRPr="00C33681">
        <w:rPr>
          <w:rFonts w:ascii="Times New Roman" w:hAnsi="Times New Roman" w:cs="Times New Roman"/>
          <w:sz w:val="24"/>
          <w:szCs w:val="24"/>
        </w:rPr>
        <w:t xml:space="preserve"> </w:t>
      </w:r>
      <w:r w:rsidR="00F74BC0" w:rsidRPr="00C33681">
        <w:rPr>
          <w:rFonts w:ascii="Times New Roman" w:hAnsi="Times New Roman" w:cs="Times New Roman"/>
          <w:sz w:val="24"/>
          <w:szCs w:val="24"/>
        </w:rPr>
        <w:t>that comprise providers’ and states’ operational environments</w:t>
      </w:r>
      <w:r w:rsidR="002248E7" w:rsidRPr="00C33681">
        <w:rPr>
          <w:rFonts w:ascii="Times New Roman" w:hAnsi="Times New Roman" w:cs="Times New Roman"/>
          <w:sz w:val="24"/>
          <w:szCs w:val="24"/>
        </w:rPr>
        <w:t xml:space="preserve">. </w:t>
      </w:r>
      <w:r w:rsidR="000F2D31" w:rsidRPr="00C33681">
        <w:rPr>
          <w:rFonts w:ascii="Times New Roman" w:hAnsi="Times New Roman" w:cs="Times New Roman"/>
          <w:sz w:val="24"/>
          <w:szCs w:val="24"/>
        </w:rPr>
        <w:t xml:space="preserve">Finally, the TT model is appropriate </w:t>
      </w:r>
      <w:r w:rsidR="00A35D1C" w:rsidRPr="00C33681">
        <w:rPr>
          <w:rFonts w:ascii="Times New Roman" w:hAnsi="Times New Roman" w:cs="Times New Roman"/>
          <w:sz w:val="24"/>
          <w:szCs w:val="24"/>
        </w:rPr>
        <w:t xml:space="preserve">because it was developed specifically for </w:t>
      </w:r>
      <w:r w:rsidR="000F2D31" w:rsidRPr="00C33681">
        <w:rPr>
          <w:rFonts w:ascii="Times New Roman" w:hAnsi="Times New Roman" w:cs="Times New Roman"/>
          <w:sz w:val="24"/>
          <w:szCs w:val="24"/>
        </w:rPr>
        <w:t>gauging</w:t>
      </w:r>
      <w:r w:rsidR="00A35D1C" w:rsidRPr="00C33681">
        <w:rPr>
          <w:rFonts w:ascii="Times New Roman" w:hAnsi="Times New Roman" w:cs="Times New Roman"/>
          <w:sz w:val="24"/>
          <w:szCs w:val="24"/>
        </w:rPr>
        <w:t xml:space="preserve"> the effects of knowledge transfer on improving the liv</w:t>
      </w:r>
      <w:r w:rsidR="00F60C6B" w:rsidRPr="00C33681">
        <w:rPr>
          <w:rFonts w:ascii="Times New Roman" w:hAnsi="Times New Roman" w:cs="Times New Roman"/>
          <w:sz w:val="24"/>
          <w:szCs w:val="24"/>
        </w:rPr>
        <w:t xml:space="preserve">es of people with disabilities, </w:t>
      </w:r>
      <w:r w:rsidR="00A35D1C" w:rsidRPr="00C33681">
        <w:rPr>
          <w:rFonts w:ascii="Times New Roman" w:hAnsi="Times New Roman" w:cs="Times New Roman"/>
          <w:sz w:val="24"/>
          <w:szCs w:val="24"/>
        </w:rPr>
        <w:t>particularly those with substance abuse a</w:t>
      </w:r>
      <w:r w:rsidR="00F60C6B" w:rsidRPr="00C33681">
        <w:rPr>
          <w:rFonts w:ascii="Times New Roman" w:hAnsi="Times New Roman" w:cs="Times New Roman"/>
          <w:sz w:val="24"/>
          <w:szCs w:val="24"/>
        </w:rPr>
        <w:t>nd other co-occurring disorders</w:t>
      </w:r>
      <w:r w:rsidR="00A35D1C" w:rsidRPr="00C33681">
        <w:rPr>
          <w:rFonts w:ascii="Times New Roman" w:hAnsi="Times New Roman" w:cs="Times New Roman"/>
          <w:sz w:val="24"/>
          <w:szCs w:val="24"/>
        </w:rPr>
        <w:t xml:space="preserve">. </w:t>
      </w:r>
      <w:r w:rsidR="000E00F2" w:rsidRPr="00C33681">
        <w:rPr>
          <w:rFonts w:ascii="Times New Roman" w:hAnsi="Times New Roman" w:cs="Times New Roman"/>
          <w:sz w:val="24"/>
          <w:szCs w:val="24"/>
        </w:rPr>
        <w:t xml:space="preserve"> </w:t>
      </w:r>
    </w:p>
    <w:p w:rsidR="00995DA5" w:rsidRPr="00C33681" w:rsidRDefault="00472813" w:rsidP="007458CC">
      <w:pPr>
        <w:shd w:val="clear" w:color="auto" w:fill="FFFFFF"/>
        <w:spacing w:line="240" w:lineRule="auto"/>
        <w:ind w:firstLine="720"/>
        <w:rPr>
          <w:rFonts w:ascii="Times New Roman" w:eastAsia="Times New Roman" w:hAnsi="Times New Roman" w:cs="Times New Roman"/>
          <w:sz w:val="24"/>
          <w:szCs w:val="24"/>
        </w:rPr>
      </w:pPr>
      <w:r w:rsidRPr="00C33681">
        <w:rPr>
          <w:rFonts w:ascii="Times New Roman" w:eastAsia="Times New Roman" w:hAnsi="Times New Roman" w:cs="Times New Roman"/>
          <w:sz w:val="24"/>
          <w:szCs w:val="24"/>
        </w:rPr>
        <w:t>Following is a description of each TT principle and associated processes:</w:t>
      </w:r>
    </w:p>
    <w:p w:rsidR="000259D6" w:rsidRPr="00C33681" w:rsidRDefault="000259D6" w:rsidP="00B50FA8">
      <w:pPr>
        <w:shd w:val="clear" w:color="auto" w:fill="FFFFFF"/>
        <w:spacing w:line="240" w:lineRule="auto"/>
        <w:rPr>
          <w:rFonts w:ascii="Times New Roman" w:eastAsia="Times New Roman" w:hAnsi="Times New Roman" w:cs="Times New Roman"/>
          <w:b/>
          <w:color w:val="444444"/>
          <w:sz w:val="24"/>
          <w:szCs w:val="24"/>
        </w:rPr>
      </w:pPr>
    </w:p>
    <w:tbl>
      <w:tblPr>
        <w:tblStyle w:val="TableGrid2"/>
        <w:tblW w:w="5000" w:type="pct"/>
        <w:tblLook w:val="04A0" w:firstRow="1" w:lastRow="0" w:firstColumn="1" w:lastColumn="0" w:noHBand="0" w:noVBand="1"/>
      </w:tblPr>
      <w:tblGrid>
        <w:gridCol w:w="2038"/>
        <w:gridCol w:w="7312"/>
      </w:tblGrid>
      <w:tr w:rsidR="00677FA8" w:rsidRPr="00C33681" w:rsidTr="00DB5D1A">
        <w:trPr>
          <w:trHeight w:val="285"/>
          <w:tblHeader/>
        </w:trPr>
        <w:tc>
          <w:tcPr>
            <w:tcW w:w="1090" w:type="pct"/>
            <w:shd w:val="clear" w:color="auto" w:fill="1F3864" w:themeFill="accent1" w:themeFillShade="80"/>
            <w:vAlign w:val="center"/>
          </w:tcPr>
          <w:p w:rsidR="00677FA8" w:rsidRPr="00C33681" w:rsidRDefault="00677FA8" w:rsidP="00F17951">
            <w:pPr>
              <w:jc w:val="center"/>
              <w:rPr>
                <w:rFonts w:ascii="Times New Roman" w:eastAsia="Calibri" w:hAnsi="Times New Roman" w:cs="Times New Roman"/>
                <w:b/>
                <w:color w:val="FFFFFF" w:themeColor="background1"/>
                <w:sz w:val="20"/>
                <w:szCs w:val="20"/>
              </w:rPr>
            </w:pPr>
            <w:bookmarkStart w:id="8" w:name="_Hlk528309429"/>
            <w:r w:rsidRPr="00C33681">
              <w:rPr>
                <w:rFonts w:ascii="Times New Roman" w:eastAsia="Calibri" w:hAnsi="Times New Roman" w:cs="Times New Roman"/>
                <w:b/>
                <w:color w:val="FFFFFF" w:themeColor="background1"/>
                <w:sz w:val="20"/>
                <w:szCs w:val="20"/>
              </w:rPr>
              <w:t>TT Principles</w:t>
            </w:r>
          </w:p>
        </w:tc>
        <w:tc>
          <w:tcPr>
            <w:tcW w:w="3910" w:type="pct"/>
            <w:shd w:val="clear" w:color="auto" w:fill="1F3864" w:themeFill="accent1" w:themeFillShade="80"/>
            <w:vAlign w:val="center"/>
          </w:tcPr>
          <w:p w:rsidR="00677FA8" w:rsidRPr="00C33681" w:rsidRDefault="00677FA8" w:rsidP="00F17951">
            <w:pPr>
              <w:jc w:val="center"/>
              <w:rPr>
                <w:rFonts w:ascii="Times New Roman" w:eastAsia="Calibri" w:hAnsi="Times New Roman" w:cs="Times New Roman"/>
                <w:b/>
                <w:color w:val="FFFFFF" w:themeColor="background1"/>
                <w:sz w:val="20"/>
                <w:szCs w:val="20"/>
              </w:rPr>
            </w:pPr>
            <w:r w:rsidRPr="00C33681">
              <w:rPr>
                <w:rFonts w:ascii="Times New Roman" w:eastAsia="Calibri" w:hAnsi="Times New Roman" w:cs="Times New Roman"/>
                <w:b/>
                <w:color w:val="FFFFFF" w:themeColor="background1"/>
                <w:sz w:val="20"/>
                <w:szCs w:val="20"/>
              </w:rPr>
              <w:t>TT Processes</w:t>
            </w:r>
          </w:p>
        </w:tc>
      </w:tr>
      <w:tr w:rsidR="00677FA8" w:rsidRPr="00C33681" w:rsidTr="00DB5D1A">
        <w:trPr>
          <w:trHeight w:val="530"/>
        </w:trPr>
        <w:tc>
          <w:tcPr>
            <w:tcW w:w="1090" w:type="pct"/>
            <w:shd w:val="clear" w:color="auto" w:fill="D9E2F3" w:themeFill="accent1" w:themeFillTint="33"/>
          </w:tcPr>
          <w:p w:rsidR="00677FA8" w:rsidRPr="00C33681" w:rsidRDefault="00677FA8" w:rsidP="00F17951">
            <w:pPr>
              <w:rPr>
                <w:rFonts w:ascii="Times New Roman" w:eastAsia="Calibri" w:hAnsi="Times New Roman" w:cs="Times New Roman"/>
                <w:sz w:val="20"/>
                <w:szCs w:val="20"/>
              </w:rPr>
            </w:pPr>
            <w:r w:rsidRPr="00C33681">
              <w:rPr>
                <w:rFonts w:ascii="Times New Roman" w:eastAsia="Calibri" w:hAnsi="Times New Roman" w:cs="Times New Roman"/>
                <w:b/>
                <w:i/>
                <w:sz w:val="20"/>
                <w:szCs w:val="20"/>
              </w:rPr>
              <w:t>Development</w:t>
            </w:r>
          </w:p>
        </w:tc>
        <w:tc>
          <w:tcPr>
            <w:tcW w:w="3910" w:type="pct"/>
          </w:tcPr>
          <w:p w:rsidR="00677FA8" w:rsidRPr="00C33681" w:rsidRDefault="00677FA8" w:rsidP="00F17951">
            <w:pPr>
              <w:rPr>
                <w:rFonts w:ascii="Times New Roman" w:eastAsia="Calibri" w:hAnsi="Times New Roman" w:cs="Times New Roman"/>
                <w:sz w:val="20"/>
                <w:szCs w:val="20"/>
              </w:rPr>
            </w:pPr>
            <w:r w:rsidRPr="00C33681">
              <w:rPr>
                <w:rFonts w:ascii="Times New Roman" w:eastAsia="Calibri" w:hAnsi="Times New Roman" w:cs="Times New Roman"/>
                <w:sz w:val="20"/>
                <w:szCs w:val="20"/>
              </w:rPr>
              <w:t>Creating and initially evaluating an innovation. An innovation can be an idea, technology, treatment</w:t>
            </w:r>
            <w:r w:rsidR="006E4C8F">
              <w:rPr>
                <w:rFonts w:ascii="Times New Roman" w:eastAsia="Calibri" w:hAnsi="Times New Roman" w:cs="Times New Roman"/>
                <w:sz w:val="20"/>
                <w:szCs w:val="20"/>
              </w:rPr>
              <w:t>,</w:t>
            </w:r>
            <w:r w:rsidRPr="00C33681">
              <w:rPr>
                <w:rFonts w:ascii="Times New Roman" w:eastAsia="Calibri" w:hAnsi="Times New Roman" w:cs="Times New Roman"/>
                <w:sz w:val="20"/>
                <w:szCs w:val="20"/>
              </w:rPr>
              <w:t xml:space="preserve"> or method.</w:t>
            </w:r>
          </w:p>
        </w:tc>
      </w:tr>
      <w:tr w:rsidR="00677FA8" w:rsidRPr="00C33681" w:rsidTr="00DB5D1A">
        <w:trPr>
          <w:trHeight w:val="530"/>
        </w:trPr>
        <w:tc>
          <w:tcPr>
            <w:tcW w:w="1090" w:type="pct"/>
            <w:shd w:val="clear" w:color="auto" w:fill="D9E2F3" w:themeFill="accent1" w:themeFillTint="33"/>
          </w:tcPr>
          <w:p w:rsidR="00677FA8" w:rsidRPr="00C33681" w:rsidRDefault="00677FA8" w:rsidP="00F17951">
            <w:pPr>
              <w:rPr>
                <w:rFonts w:ascii="Times New Roman" w:eastAsia="Calibri" w:hAnsi="Times New Roman" w:cs="Times New Roman"/>
                <w:sz w:val="20"/>
                <w:szCs w:val="20"/>
              </w:rPr>
            </w:pPr>
            <w:r w:rsidRPr="00C33681">
              <w:rPr>
                <w:rFonts w:ascii="Times New Roman" w:eastAsia="Calibri" w:hAnsi="Times New Roman" w:cs="Times New Roman"/>
                <w:b/>
                <w:i/>
                <w:sz w:val="20"/>
                <w:szCs w:val="20"/>
              </w:rPr>
              <w:t>Translation</w:t>
            </w:r>
          </w:p>
        </w:tc>
        <w:tc>
          <w:tcPr>
            <w:tcW w:w="3910" w:type="pct"/>
          </w:tcPr>
          <w:p w:rsidR="00677FA8" w:rsidRPr="00C33681" w:rsidRDefault="00677FA8" w:rsidP="00F17951">
            <w:pPr>
              <w:rPr>
                <w:rFonts w:ascii="Times New Roman" w:eastAsia="Calibri" w:hAnsi="Times New Roman" w:cs="Times New Roman"/>
                <w:sz w:val="20"/>
                <w:szCs w:val="20"/>
              </w:rPr>
            </w:pPr>
            <w:r w:rsidRPr="00C33681">
              <w:rPr>
                <w:rFonts w:ascii="Times New Roman" w:eastAsia="Calibri" w:hAnsi="Times New Roman" w:cs="Times New Roman"/>
                <w:sz w:val="20"/>
                <w:szCs w:val="20"/>
              </w:rPr>
              <w:t>Explaining the essential elements and relevance of an innovation, then packaging it to facilitate dissemination</w:t>
            </w:r>
            <w:r w:rsidR="006E4C8F">
              <w:rPr>
                <w:rFonts w:ascii="Times New Roman" w:eastAsia="Calibri" w:hAnsi="Times New Roman" w:cs="Times New Roman"/>
                <w:sz w:val="20"/>
                <w:szCs w:val="20"/>
              </w:rPr>
              <w:t>.</w:t>
            </w:r>
          </w:p>
        </w:tc>
      </w:tr>
      <w:tr w:rsidR="00677FA8" w:rsidRPr="00C33681" w:rsidTr="008544F9">
        <w:trPr>
          <w:trHeight w:val="692"/>
        </w:trPr>
        <w:tc>
          <w:tcPr>
            <w:tcW w:w="1090" w:type="pct"/>
            <w:shd w:val="clear" w:color="auto" w:fill="D9E2F3" w:themeFill="accent1" w:themeFillTint="33"/>
          </w:tcPr>
          <w:p w:rsidR="00677FA8" w:rsidRPr="00C33681" w:rsidRDefault="00677FA8" w:rsidP="00F17951">
            <w:pPr>
              <w:rPr>
                <w:rFonts w:ascii="Times New Roman" w:eastAsia="Calibri" w:hAnsi="Times New Roman" w:cs="Times New Roman"/>
                <w:sz w:val="20"/>
                <w:szCs w:val="20"/>
              </w:rPr>
            </w:pPr>
            <w:r w:rsidRPr="00C33681">
              <w:rPr>
                <w:rFonts w:ascii="Times New Roman" w:eastAsia="Calibri" w:hAnsi="Times New Roman" w:cs="Times New Roman"/>
                <w:b/>
                <w:i/>
                <w:sz w:val="20"/>
                <w:szCs w:val="20"/>
              </w:rPr>
              <w:t>Dissemination</w:t>
            </w:r>
          </w:p>
        </w:tc>
        <w:tc>
          <w:tcPr>
            <w:tcW w:w="3910" w:type="pct"/>
          </w:tcPr>
          <w:p w:rsidR="00677FA8" w:rsidRPr="00C33681" w:rsidRDefault="00677FA8" w:rsidP="00F17951">
            <w:pPr>
              <w:rPr>
                <w:rFonts w:ascii="Times New Roman" w:eastAsia="Calibri" w:hAnsi="Times New Roman" w:cs="Times New Roman"/>
                <w:sz w:val="20"/>
                <w:szCs w:val="20"/>
              </w:rPr>
            </w:pPr>
            <w:r w:rsidRPr="00C33681">
              <w:rPr>
                <w:rFonts w:ascii="Times New Roman" w:eastAsia="Calibri" w:hAnsi="Times New Roman" w:cs="Times New Roman"/>
                <w:sz w:val="20"/>
                <w:szCs w:val="20"/>
              </w:rPr>
              <w:t>Promoting awareness of an innovation with the goal of facilitating adoption and implementation. Dissemination strategies include raising awareness, building knowledge, and distributing materials</w:t>
            </w:r>
            <w:r w:rsidR="00E019CE" w:rsidRPr="00C33681">
              <w:rPr>
                <w:rFonts w:ascii="Times New Roman" w:eastAsia="Calibri" w:hAnsi="Times New Roman" w:cs="Times New Roman"/>
                <w:sz w:val="20"/>
                <w:szCs w:val="20"/>
              </w:rPr>
              <w:t>.</w:t>
            </w:r>
          </w:p>
        </w:tc>
      </w:tr>
      <w:tr w:rsidR="00677FA8" w:rsidRPr="00C33681" w:rsidTr="00DB5D1A">
        <w:trPr>
          <w:trHeight w:val="503"/>
        </w:trPr>
        <w:tc>
          <w:tcPr>
            <w:tcW w:w="1090" w:type="pct"/>
            <w:shd w:val="clear" w:color="auto" w:fill="D9E2F3" w:themeFill="accent1" w:themeFillTint="33"/>
          </w:tcPr>
          <w:p w:rsidR="00677FA8" w:rsidRPr="00C33681" w:rsidRDefault="00677FA8" w:rsidP="00F17951">
            <w:pPr>
              <w:rPr>
                <w:rFonts w:ascii="Times New Roman" w:eastAsia="Calibri" w:hAnsi="Times New Roman" w:cs="Times New Roman"/>
                <w:sz w:val="20"/>
                <w:szCs w:val="20"/>
              </w:rPr>
            </w:pPr>
            <w:r w:rsidRPr="00C33681">
              <w:rPr>
                <w:rFonts w:ascii="Times New Roman" w:eastAsia="Calibri" w:hAnsi="Times New Roman" w:cs="Times New Roman"/>
                <w:b/>
                <w:i/>
                <w:sz w:val="20"/>
                <w:szCs w:val="20"/>
              </w:rPr>
              <w:t>Adoption</w:t>
            </w:r>
          </w:p>
        </w:tc>
        <w:tc>
          <w:tcPr>
            <w:tcW w:w="3910" w:type="pct"/>
          </w:tcPr>
          <w:p w:rsidR="00677FA8" w:rsidRPr="00C33681" w:rsidRDefault="00677FA8" w:rsidP="00F17951">
            <w:pPr>
              <w:rPr>
                <w:rFonts w:ascii="Times New Roman" w:eastAsia="Calibri" w:hAnsi="Times New Roman" w:cs="Times New Roman"/>
                <w:sz w:val="20"/>
                <w:szCs w:val="20"/>
              </w:rPr>
            </w:pPr>
            <w:r w:rsidRPr="00C33681">
              <w:rPr>
                <w:rFonts w:ascii="Times New Roman" w:eastAsia="Calibri" w:hAnsi="Times New Roman" w:cs="Times New Roman"/>
                <w:sz w:val="20"/>
                <w:szCs w:val="20"/>
              </w:rPr>
              <w:t>The process of deciding whether to use an innovation. Adoption may or may not lead to implementation</w:t>
            </w:r>
            <w:r w:rsidR="00E019CE" w:rsidRPr="00C33681">
              <w:rPr>
                <w:rFonts w:ascii="Times New Roman" w:eastAsia="Calibri" w:hAnsi="Times New Roman" w:cs="Times New Roman"/>
                <w:sz w:val="20"/>
                <w:szCs w:val="20"/>
              </w:rPr>
              <w:t>.</w:t>
            </w:r>
          </w:p>
        </w:tc>
      </w:tr>
      <w:tr w:rsidR="00677FA8" w:rsidRPr="00C33681" w:rsidTr="008544F9">
        <w:trPr>
          <w:trHeight w:val="728"/>
        </w:trPr>
        <w:tc>
          <w:tcPr>
            <w:tcW w:w="1090" w:type="pct"/>
            <w:shd w:val="clear" w:color="auto" w:fill="D9E2F3" w:themeFill="accent1" w:themeFillTint="33"/>
          </w:tcPr>
          <w:p w:rsidR="00677FA8" w:rsidRPr="00C33681" w:rsidRDefault="00677FA8" w:rsidP="00F17951">
            <w:pPr>
              <w:rPr>
                <w:rFonts w:ascii="Times New Roman" w:eastAsia="Calibri" w:hAnsi="Times New Roman" w:cs="Times New Roman"/>
                <w:sz w:val="20"/>
                <w:szCs w:val="20"/>
              </w:rPr>
            </w:pPr>
            <w:r w:rsidRPr="00C33681">
              <w:rPr>
                <w:rFonts w:ascii="Times New Roman" w:eastAsia="Calibri" w:hAnsi="Times New Roman" w:cs="Times New Roman"/>
                <w:b/>
                <w:i/>
                <w:sz w:val="20"/>
                <w:szCs w:val="20"/>
              </w:rPr>
              <w:t>Implementation</w:t>
            </w:r>
          </w:p>
        </w:tc>
        <w:tc>
          <w:tcPr>
            <w:tcW w:w="3910" w:type="pct"/>
          </w:tcPr>
          <w:p w:rsidR="00677FA8" w:rsidRPr="00C33681" w:rsidRDefault="00677FA8" w:rsidP="00F17951">
            <w:pPr>
              <w:rPr>
                <w:rFonts w:ascii="Times New Roman" w:eastAsia="Calibri" w:hAnsi="Times New Roman" w:cs="Times New Roman"/>
                <w:sz w:val="20"/>
                <w:szCs w:val="20"/>
              </w:rPr>
            </w:pPr>
            <w:r w:rsidRPr="00C33681">
              <w:rPr>
                <w:rFonts w:ascii="Times New Roman" w:eastAsia="Calibri" w:hAnsi="Times New Roman" w:cs="Times New Roman"/>
                <w:sz w:val="20"/>
                <w:szCs w:val="20"/>
              </w:rPr>
              <w:t>Incorporating an innovation into routine practice. Implementation ideally includes a range of strategies designed to address individual, organizational, and systemic characteristics (e.g., skills training, administrative buy-in, and policy changes).</w:t>
            </w:r>
          </w:p>
        </w:tc>
      </w:tr>
      <w:tr w:rsidR="00677FA8" w:rsidRPr="00C33681" w:rsidTr="008544F9">
        <w:trPr>
          <w:trHeight w:val="980"/>
        </w:trPr>
        <w:tc>
          <w:tcPr>
            <w:tcW w:w="1090" w:type="pct"/>
            <w:shd w:val="clear" w:color="auto" w:fill="D9E2F3" w:themeFill="accent1" w:themeFillTint="33"/>
          </w:tcPr>
          <w:p w:rsidR="00677FA8" w:rsidRPr="00C33681" w:rsidRDefault="00677FA8" w:rsidP="00F17951">
            <w:pPr>
              <w:rPr>
                <w:rFonts w:ascii="Times New Roman" w:eastAsia="Calibri" w:hAnsi="Times New Roman" w:cs="Times New Roman"/>
                <w:sz w:val="20"/>
                <w:szCs w:val="20"/>
              </w:rPr>
            </w:pPr>
            <w:r w:rsidRPr="00C33681">
              <w:rPr>
                <w:rFonts w:ascii="Times New Roman" w:eastAsia="Calibri" w:hAnsi="Times New Roman" w:cs="Times New Roman"/>
                <w:b/>
                <w:i/>
                <w:sz w:val="20"/>
                <w:szCs w:val="20"/>
              </w:rPr>
              <w:t>Bi-directionality</w:t>
            </w:r>
          </w:p>
        </w:tc>
        <w:tc>
          <w:tcPr>
            <w:tcW w:w="3910" w:type="pct"/>
          </w:tcPr>
          <w:p w:rsidR="00677FA8" w:rsidRPr="00C33681" w:rsidRDefault="00677FA8" w:rsidP="00F17951">
            <w:pPr>
              <w:rPr>
                <w:rFonts w:ascii="Times New Roman" w:eastAsia="Calibri" w:hAnsi="Times New Roman" w:cs="Times New Roman"/>
                <w:sz w:val="20"/>
                <w:szCs w:val="20"/>
              </w:rPr>
            </w:pPr>
            <w:r w:rsidRPr="00C33681">
              <w:rPr>
                <w:rFonts w:ascii="Times New Roman" w:eastAsia="Calibri" w:hAnsi="Times New Roman" w:cs="Times New Roman"/>
                <w:sz w:val="20"/>
                <w:szCs w:val="20"/>
              </w:rPr>
              <w:t xml:space="preserve">The diffusion of an innovation is meant to be represented as a bi-directional, iterative process. Practices are shaped by their actual use in real-world settings, changes are made as necessary and then evaluated through research. In this way, evidence-based practices also become practice-based evidence. </w:t>
            </w:r>
          </w:p>
        </w:tc>
      </w:tr>
      <w:bookmarkEnd w:id="8"/>
    </w:tbl>
    <w:p w:rsidR="00B50FA8" w:rsidRPr="00C33681" w:rsidRDefault="00B50FA8" w:rsidP="00B50FA8">
      <w:pPr>
        <w:rPr>
          <w:rFonts w:ascii="Times New Roman" w:hAnsi="Times New Roman" w:cs="Times New Roman"/>
          <w:sz w:val="24"/>
          <w:szCs w:val="24"/>
        </w:rPr>
      </w:pPr>
    </w:p>
    <w:p w:rsidR="00501BF9" w:rsidRPr="00C33681" w:rsidRDefault="00440CBF" w:rsidP="00440CBF">
      <w:pPr>
        <w:ind w:firstLine="720"/>
        <w:rPr>
          <w:rFonts w:ascii="Times New Roman" w:eastAsia="Times New Roman" w:hAnsi="Times New Roman" w:cs="Times New Roman"/>
          <w:sz w:val="24"/>
          <w:szCs w:val="24"/>
        </w:rPr>
      </w:pPr>
      <w:r w:rsidRPr="00C33681">
        <w:rPr>
          <w:rFonts w:ascii="Times New Roman" w:hAnsi="Times New Roman" w:cs="Times New Roman"/>
          <w:sz w:val="24"/>
          <w:szCs w:val="24"/>
        </w:rPr>
        <w:t xml:space="preserve">For this </w:t>
      </w:r>
      <w:r w:rsidR="00375F36" w:rsidRPr="00C33681">
        <w:rPr>
          <w:rFonts w:ascii="Times New Roman" w:hAnsi="Times New Roman" w:cs="Times New Roman"/>
          <w:sz w:val="24"/>
          <w:szCs w:val="24"/>
        </w:rPr>
        <w:t>i</w:t>
      </w:r>
      <w:r w:rsidRPr="00C33681">
        <w:rPr>
          <w:rFonts w:ascii="Times New Roman" w:hAnsi="Times New Roman" w:cs="Times New Roman"/>
          <w:sz w:val="24"/>
          <w:szCs w:val="24"/>
        </w:rPr>
        <w:t xml:space="preserve">ssue </w:t>
      </w:r>
      <w:r w:rsidR="00375F36" w:rsidRPr="00C33681">
        <w:rPr>
          <w:rFonts w:ascii="Times New Roman" w:hAnsi="Times New Roman" w:cs="Times New Roman"/>
          <w:sz w:val="24"/>
          <w:szCs w:val="24"/>
        </w:rPr>
        <w:t>b</w:t>
      </w:r>
      <w:r w:rsidRPr="00C33681">
        <w:rPr>
          <w:rFonts w:ascii="Times New Roman" w:hAnsi="Times New Roman" w:cs="Times New Roman"/>
          <w:sz w:val="24"/>
          <w:szCs w:val="24"/>
        </w:rPr>
        <w:t xml:space="preserve">rief, we collected data from provider organizations participating in EFSLMP to ascertain the extent to which the ODEP-sponsored T/TA they received aligns with the principles and processes of the </w:t>
      </w:r>
      <w:r w:rsidR="007F25A0" w:rsidRPr="00C33681">
        <w:rPr>
          <w:rFonts w:ascii="Times New Roman" w:hAnsi="Times New Roman" w:cs="Times New Roman"/>
          <w:sz w:val="24"/>
          <w:szCs w:val="24"/>
        </w:rPr>
        <w:t>TT</w:t>
      </w:r>
      <w:r w:rsidRPr="00C33681">
        <w:rPr>
          <w:rFonts w:ascii="Times New Roman" w:hAnsi="Times New Roman" w:cs="Times New Roman"/>
          <w:sz w:val="24"/>
          <w:szCs w:val="24"/>
        </w:rPr>
        <w:t xml:space="preserve"> approach. </w:t>
      </w:r>
      <w:r w:rsidRPr="00C33681">
        <w:rPr>
          <w:rFonts w:ascii="Times New Roman" w:eastAsia="Times New Roman" w:hAnsi="Times New Roman" w:cs="Times New Roman"/>
          <w:sz w:val="24"/>
          <w:szCs w:val="24"/>
        </w:rPr>
        <w:t>T/TA can often be superficial, topic-specific</w:t>
      </w:r>
      <w:r w:rsidR="006E4C8F">
        <w:rPr>
          <w:rFonts w:ascii="Times New Roman" w:eastAsia="Times New Roman" w:hAnsi="Times New Roman" w:cs="Times New Roman"/>
          <w:sz w:val="24"/>
          <w:szCs w:val="24"/>
        </w:rPr>
        <w:t>,</w:t>
      </w:r>
      <w:r w:rsidRPr="00C33681">
        <w:rPr>
          <w:rFonts w:ascii="Times New Roman" w:eastAsia="Times New Roman" w:hAnsi="Times New Roman" w:cs="Times New Roman"/>
          <w:sz w:val="24"/>
          <w:szCs w:val="24"/>
        </w:rPr>
        <w:t xml:space="preserve"> and lacking sufficient substance, alignment, and impact for its knowledge to become embedded and broadly used after grant</w:t>
      </w:r>
      <w:r w:rsidR="007F25A0" w:rsidRPr="00C33681">
        <w:rPr>
          <w:rFonts w:ascii="Times New Roman" w:eastAsia="Times New Roman" w:hAnsi="Times New Roman" w:cs="Times New Roman"/>
          <w:sz w:val="24"/>
          <w:szCs w:val="24"/>
        </w:rPr>
        <w:t>’</w:t>
      </w:r>
      <w:r w:rsidRPr="00C33681">
        <w:rPr>
          <w:rFonts w:ascii="Times New Roman" w:eastAsia="Times New Roman" w:hAnsi="Times New Roman" w:cs="Times New Roman"/>
          <w:sz w:val="24"/>
          <w:szCs w:val="24"/>
        </w:rPr>
        <w:t>s end. Acknowledging this common shortcoming, we sought to understand how ODEP’s multi-modal approach to state systems and provider agency transformation exhibits congruence with the systemic as well as individually</w:t>
      </w:r>
      <w:r w:rsidR="007F25A0" w:rsidRPr="00C33681">
        <w:rPr>
          <w:rFonts w:ascii="Times New Roman" w:eastAsia="Times New Roman" w:hAnsi="Times New Roman" w:cs="Times New Roman"/>
          <w:sz w:val="24"/>
          <w:szCs w:val="24"/>
        </w:rPr>
        <w:t>-</w:t>
      </w:r>
      <w:r w:rsidRPr="00C33681">
        <w:rPr>
          <w:rFonts w:ascii="Times New Roman" w:eastAsia="Times New Roman" w:hAnsi="Times New Roman" w:cs="Times New Roman"/>
          <w:sz w:val="24"/>
          <w:szCs w:val="24"/>
        </w:rPr>
        <w:t>focused TT principles. We also considered whether or not, based upon available evidence, ODEP’s PT T/TA offerings might be strengthened if they were informed by TT principles.</w:t>
      </w:r>
      <w:r w:rsidR="00854AC1" w:rsidRPr="00C33681">
        <w:rPr>
          <w:rFonts w:ascii="Times New Roman" w:eastAsia="Times New Roman" w:hAnsi="Times New Roman" w:cs="Times New Roman"/>
          <w:sz w:val="24"/>
          <w:szCs w:val="24"/>
        </w:rPr>
        <w:t xml:space="preserve"> </w:t>
      </w:r>
    </w:p>
    <w:p w:rsidR="00B50FA8" w:rsidRPr="00C33681" w:rsidRDefault="00F56A59" w:rsidP="00440CBF">
      <w:pPr>
        <w:ind w:firstLine="720"/>
        <w:rPr>
          <w:rFonts w:ascii="Times New Roman" w:hAnsi="Times New Roman" w:cs="Times New Roman"/>
          <w:sz w:val="24"/>
          <w:szCs w:val="24"/>
        </w:rPr>
      </w:pPr>
      <w:r w:rsidRPr="00C33681">
        <w:rPr>
          <w:rFonts w:ascii="Times New Roman" w:hAnsi="Times New Roman" w:cs="Times New Roman"/>
          <w:sz w:val="24"/>
          <w:szCs w:val="24"/>
        </w:rPr>
        <w:t xml:space="preserve">The next section </w:t>
      </w:r>
      <w:r w:rsidR="00567978" w:rsidRPr="00C33681">
        <w:rPr>
          <w:rFonts w:ascii="Times New Roman" w:hAnsi="Times New Roman" w:cs="Times New Roman"/>
          <w:sz w:val="24"/>
          <w:szCs w:val="24"/>
        </w:rPr>
        <w:t xml:space="preserve">analyzes </w:t>
      </w:r>
      <w:r w:rsidRPr="00C33681">
        <w:rPr>
          <w:rFonts w:ascii="Times New Roman" w:hAnsi="Times New Roman" w:cs="Times New Roman"/>
          <w:sz w:val="24"/>
          <w:szCs w:val="24"/>
        </w:rPr>
        <w:t xml:space="preserve">interview </w:t>
      </w:r>
      <w:r w:rsidR="00567978" w:rsidRPr="00C33681">
        <w:rPr>
          <w:rFonts w:ascii="Times New Roman" w:hAnsi="Times New Roman" w:cs="Times New Roman"/>
          <w:sz w:val="24"/>
          <w:szCs w:val="24"/>
        </w:rPr>
        <w:t xml:space="preserve">data </w:t>
      </w:r>
      <w:r w:rsidRPr="00C33681">
        <w:rPr>
          <w:rFonts w:ascii="Times New Roman" w:hAnsi="Times New Roman" w:cs="Times New Roman"/>
          <w:sz w:val="24"/>
          <w:szCs w:val="24"/>
        </w:rPr>
        <w:t>from the lens of</w:t>
      </w:r>
      <w:r w:rsidR="00567978" w:rsidRPr="00C33681">
        <w:rPr>
          <w:rFonts w:ascii="Times New Roman" w:hAnsi="Times New Roman" w:cs="Times New Roman"/>
          <w:sz w:val="24"/>
          <w:szCs w:val="24"/>
        </w:rPr>
        <w:t xml:space="preserve"> </w:t>
      </w:r>
      <w:r w:rsidR="00BC2AF0" w:rsidRPr="00C33681">
        <w:rPr>
          <w:rFonts w:ascii="Times New Roman" w:hAnsi="Times New Roman" w:cs="Times New Roman"/>
          <w:sz w:val="24"/>
          <w:szCs w:val="24"/>
        </w:rPr>
        <w:t xml:space="preserve">the </w:t>
      </w:r>
      <w:r w:rsidR="00E019CE" w:rsidRPr="00C33681">
        <w:rPr>
          <w:rFonts w:ascii="Times New Roman" w:hAnsi="Times New Roman" w:cs="Times New Roman"/>
          <w:sz w:val="24"/>
          <w:szCs w:val="24"/>
        </w:rPr>
        <w:t xml:space="preserve">extent of </w:t>
      </w:r>
      <w:r w:rsidR="00567978" w:rsidRPr="00C33681">
        <w:rPr>
          <w:rFonts w:ascii="Times New Roman" w:hAnsi="Times New Roman" w:cs="Times New Roman"/>
          <w:sz w:val="24"/>
          <w:szCs w:val="24"/>
        </w:rPr>
        <w:t>alignment of ODEP T/TA principles</w:t>
      </w:r>
      <w:r w:rsidRPr="00C33681">
        <w:rPr>
          <w:rFonts w:ascii="Times New Roman" w:hAnsi="Times New Roman" w:cs="Times New Roman"/>
          <w:sz w:val="24"/>
          <w:szCs w:val="24"/>
        </w:rPr>
        <w:t xml:space="preserve"> with those of TT</w:t>
      </w:r>
      <w:r w:rsidR="00567978" w:rsidRPr="00C33681">
        <w:rPr>
          <w:rFonts w:ascii="Times New Roman" w:hAnsi="Times New Roman" w:cs="Times New Roman"/>
          <w:sz w:val="24"/>
          <w:szCs w:val="24"/>
        </w:rPr>
        <w:t>.</w:t>
      </w:r>
    </w:p>
    <w:p w:rsidR="00B50FA8" w:rsidRPr="00C33681" w:rsidRDefault="00B50FA8" w:rsidP="00B50FA8">
      <w:pPr>
        <w:rPr>
          <w:rFonts w:ascii="Times New Roman" w:hAnsi="Times New Roman" w:cs="Times New Roman"/>
          <w:sz w:val="24"/>
          <w:szCs w:val="24"/>
        </w:rPr>
      </w:pPr>
    </w:p>
    <w:p w:rsidR="00286C21" w:rsidRPr="00C33681" w:rsidRDefault="00286C21" w:rsidP="00186C2E">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cs="Times New Roman"/>
          <w:sz w:val="24"/>
          <w:szCs w:val="24"/>
        </w:rPr>
      </w:pPr>
      <w:r w:rsidRPr="00C33681">
        <w:rPr>
          <w:rFonts w:ascii="Times New Roman" w:hAnsi="Times New Roman" w:cs="Times New Roman"/>
          <w:b/>
          <w:sz w:val="28"/>
          <w:szCs w:val="28"/>
        </w:rPr>
        <w:t xml:space="preserve">Section </w:t>
      </w:r>
      <w:r w:rsidR="00D109DF" w:rsidRPr="00C33681">
        <w:rPr>
          <w:rFonts w:ascii="Times New Roman" w:hAnsi="Times New Roman" w:cs="Times New Roman"/>
          <w:b/>
          <w:sz w:val="28"/>
          <w:szCs w:val="28"/>
        </w:rPr>
        <w:t>4</w:t>
      </w:r>
      <w:r w:rsidR="00D2460D" w:rsidRPr="00C33681">
        <w:rPr>
          <w:rFonts w:ascii="Times New Roman" w:hAnsi="Times New Roman" w:cs="Times New Roman"/>
          <w:b/>
          <w:sz w:val="28"/>
          <w:szCs w:val="28"/>
        </w:rPr>
        <w:t xml:space="preserve">: </w:t>
      </w:r>
      <w:r w:rsidRPr="00C33681">
        <w:rPr>
          <w:rFonts w:ascii="Times New Roman" w:hAnsi="Times New Roman" w:cs="Times New Roman"/>
          <w:b/>
          <w:sz w:val="28"/>
          <w:szCs w:val="28"/>
        </w:rPr>
        <w:t>EFSLMP Provider Perspectives on ODEP-Sponsored Provider Transformation T/TA Options</w:t>
      </w:r>
      <w:r w:rsidR="00D2460D" w:rsidRPr="00C33681">
        <w:rPr>
          <w:rFonts w:ascii="Times New Roman" w:hAnsi="Times New Roman" w:cs="Times New Roman"/>
          <w:b/>
          <w:sz w:val="28"/>
          <w:szCs w:val="28"/>
        </w:rPr>
        <w:t xml:space="preserve"> </w:t>
      </w:r>
      <w:r w:rsidR="00E94E38" w:rsidRPr="00C33681">
        <w:rPr>
          <w:rFonts w:ascii="Times New Roman" w:hAnsi="Times New Roman" w:cs="Times New Roman"/>
          <w:b/>
          <w:sz w:val="28"/>
          <w:szCs w:val="28"/>
        </w:rPr>
        <w:t>and Relevance to Technology Transfer</w:t>
      </w:r>
    </w:p>
    <w:p w:rsidR="008F3857" w:rsidRDefault="008F3857" w:rsidP="00654390">
      <w:pPr>
        <w:ind w:firstLine="720"/>
        <w:rPr>
          <w:rFonts w:ascii="Times New Roman" w:hAnsi="Times New Roman" w:cs="Times New Roman"/>
          <w:b/>
          <w:sz w:val="24"/>
          <w:szCs w:val="24"/>
        </w:rPr>
      </w:pPr>
    </w:p>
    <w:p w:rsidR="00310619" w:rsidRPr="00C33681" w:rsidRDefault="00156338" w:rsidP="00654390">
      <w:pPr>
        <w:ind w:firstLine="720"/>
        <w:rPr>
          <w:rFonts w:ascii="Times New Roman" w:hAnsi="Times New Roman" w:cs="Times New Roman"/>
          <w:b/>
          <w:sz w:val="24"/>
          <w:szCs w:val="24"/>
        </w:rPr>
      </w:pPr>
      <w:r w:rsidRPr="00C33681">
        <w:rPr>
          <w:rFonts w:ascii="Times New Roman" w:hAnsi="Times New Roman" w:cs="Times New Roman"/>
          <w:b/>
          <w:sz w:val="24"/>
          <w:szCs w:val="24"/>
        </w:rPr>
        <w:t xml:space="preserve">Methodology: </w:t>
      </w:r>
      <w:r w:rsidR="00E22A48" w:rsidRPr="00C33681">
        <w:rPr>
          <w:rFonts w:ascii="Times New Roman" w:hAnsi="Times New Roman" w:cs="Times New Roman"/>
          <w:sz w:val="24"/>
          <w:szCs w:val="24"/>
        </w:rPr>
        <w:t>To complete this brief, p</w:t>
      </w:r>
      <w:r w:rsidR="00286C21" w:rsidRPr="00C33681">
        <w:rPr>
          <w:rFonts w:ascii="Times New Roman" w:hAnsi="Times New Roman" w:cs="Times New Roman"/>
          <w:sz w:val="24"/>
          <w:szCs w:val="24"/>
        </w:rPr>
        <w:t>rovider agency representative</w:t>
      </w:r>
      <w:r w:rsidR="00D109DF" w:rsidRPr="00C33681">
        <w:rPr>
          <w:rFonts w:ascii="Times New Roman" w:hAnsi="Times New Roman" w:cs="Times New Roman"/>
          <w:sz w:val="24"/>
          <w:szCs w:val="24"/>
        </w:rPr>
        <w:t>s</w:t>
      </w:r>
      <w:r w:rsidR="004665F1" w:rsidRPr="00C33681">
        <w:rPr>
          <w:rFonts w:ascii="Times New Roman" w:hAnsi="Times New Roman" w:cs="Times New Roman"/>
          <w:sz w:val="24"/>
          <w:szCs w:val="24"/>
        </w:rPr>
        <w:t xml:space="preserve"> from </w:t>
      </w:r>
      <w:r w:rsidR="00F56A59" w:rsidRPr="00C33681">
        <w:rPr>
          <w:rFonts w:ascii="Times New Roman" w:hAnsi="Times New Roman" w:cs="Times New Roman"/>
          <w:sz w:val="24"/>
          <w:szCs w:val="24"/>
        </w:rPr>
        <w:t>eight</w:t>
      </w:r>
      <w:r w:rsidR="00D109DF" w:rsidRPr="00C33681">
        <w:rPr>
          <w:rFonts w:ascii="Times New Roman" w:hAnsi="Times New Roman" w:cs="Times New Roman"/>
          <w:sz w:val="24"/>
          <w:szCs w:val="24"/>
        </w:rPr>
        <w:t xml:space="preserve"> </w:t>
      </w:r>
      <w:r w:rsidR="00654390" w:rsidRPr="00C33681">
        <w:rPr>
          <w:rFonts w:ascii="Times New Roman" w:hAnsi="Times New Roman" w:cs="Times New Roman"/>
          <w:sz w:val="24"/>
          <w:szCs w:val="24"/>
        </w:rPr>
        <w:t xml:space="preserve">EFSLMP </w:t>
      </w:r>
      <w:r w:rsidR="00CB5248" w:rsidRPr="00C33681">
        <w:rPr>
          <w:rFonts w:ascii="Times New Roman" w:hAnsi="Times New Roman" w:cs="Times New Roman"/>
          <w:sz w:val="24"/>
          <w:szCs w:val="24"/>
        </w:rPr>
        <w:t xml:space="preserve">evaluation </w:t>
      </w:r>
      <w:r w:rsidR="004665F1" w:rsidRPr="00C33681">
        <w:rPr>
          <w:rFonts w:ascii="Times New Roman" w:hAnsi="Times New Roman" w:cs="Times New Roman"/>
          <w:sz w:val="24"/>
          <w:szCs w:val="24"/>
        </w:rPr>
        <w:t>sample states</w:t>
      </w:r>
      <w:r w:rsidR="00286C21" w:rsidRPr="00C33681">
        <w:rPr>
          <w:rFonts w:ascii="Times New Roman" w:hAnsi="Times New Roman" w:cs="Times New Roman"/>
          <w:sz w:val="24"/>
          <w:szCs w:val="24"/>
        </w:rPr>
        <w:t xml:space="preserve"> </w:t>
      </w:r>
      <w:r w:rsidR="00D109DF" w:rsidRPr="00C33681">
        <w:rPr>
          <w:rFonts w:ascii="Times New Roman" w:hAnsi="Times New Roman" w:cs="Times New Roman"/>
          <w:sz w:val="24"/>
          <w:szCs w:val="24"/>
        </w:rPr>
        <w:t xml:space="preserve">were </w:t>
      </w:r>
      <w:r w:rsidR="00286C21" w:rsidRPr="00C33681">
        <w:rPr>
          <w:rFonts w:ascii="Times New Roman" w:hAnsi="Times New Roman" w:cs="Times New Roman"/>
          <w:sz w:val="24"/>
          <w:szCs w:val="24"/>
        </w:rPr>
        <w:t xml:space="preserve">invited </w:t>
      </w:r>
      <w:r w:rsidR="003C7950" w:rsidRPr="00C33681">
        <w:rPr>
          <w:rFonts w:ascii="Times New Roman" w:hAnsi="Times New Roman" w:cs="Times New Roman"/>
          <w:sz w:val="24"/>
          <w:szCs w:val="24"/>
        </w:rPr>
        <w:t xml:space="preserve">by their respective State Leads </w:t>
      </w:r>
      <w:r w:rsidR="00286C21" w:rsidRPr="00C33681">
        <w:rPr>
          <w:rFonts w:ascii="Times New Roman" w:hAnsi="Times New Roman" w:cs="Times New Roman"/>
          <w:sz w:val="24"/>
          <w:szCs w:val="24"/>
        </w:rPr>
        <w:t xml:space="preserve">to </w:t>
      </w:r>
      <w:r w:rsidR="00840F3B" w:rsidRPr="00C33681">
        <w:rPr>
          <w:rFonts w:ascii="Times New Roman" w:hAnsi="Times New Roman" w:cs="Times New Roman"/>
          <w:sz w:val="24"/>
          <w:szCs w:val="24"/>
        </w:rPr>
        <w:t xml:space="preserve">attend a brief </w:t>
      </w:r>
      <w:r w:rsidR="008B1F5B" w:rsidRPr="00C33681">
        <w:rPr>
          <w:rFonts w:ascii="Times New Roman" w:hAnsi="Times New Roman" w:cs="Times New Roman"/>
          <w:sz w:val="24"/>
          <w:szCs w:val="24"/>
        </w:rPr>
        <w:t xml:space="preserve">conference </w:t>
      </w:r>
      <w:r w:rsidR="00840F3B" w:rsidRPr="00C33681">
        <w:rPr>
          <w:rFonts w:ascii="Times New Roman" w:hAnsi="Times New Roman" w:cs="Times New Roman"/>
          <w:sz w:val="24"/>
          <w:szCs w:val="24"/>
        </w:rPr>
        <w:t>call.</w:t>
      </w:r>
      <w:r w:rsidR="00225B1C" w:rsidRPr="00C33681">
        <w:rPr>
          <w:rFonts w:ascii="Times New Roman" w:hAnsi="Times New Roman" w:cs="Times New Roman"/>
          <w:sz w:val="24"/>
          <w:szCs w:val="24"/>
        </w:rPr>
        <w:t xml:space="preserve"> </w:t>
      </w:r>
      <w:r w:rsidR="00B11927" w:rsidRPr="00C33681">
        <w:rPr>
          <w:rFonts w:ascii="Times New Roman" w:hAnsi="Times New Roman" w:cs="Times New Roman"/>
          <w:sz w:val="24"/>
          <w:szCs w:val="24"/>
        </w:rPr>
        <w:t>Seven i</w:t>
      </w:r>
      <w:r w:rsidRPr="00C33681">
        <w:rPr>
          <w:rFonts w:ascii="Times New Roman" w:hAnsi="Times New Roman" w:cs="Times New Roman"/>
          <w:sz w:val="24"/>
          <w:szCs w:val="24"/>
        </w:rPr>
        <w:t>nterviewees</w:t>
      </w:r>
      <w:r w:rsidR="0083393F" w:rsidRPr="00C33681">
        <w:rPr>
          <w:rFonts w:ascii="Times New Roman" w:hAnsi="Times New Roman" w:cs="Times New Roman"/>
          <w:sz w:val="24"/>
          <w:szCs w:val="24"/>
        </w:rPr>
        <w:t xml:space="preserve"> </w:t>
      </w:r>
      <w:r w:rsidR="0088516A" w:rsidRPr="00C33681">
        <w:rPr>
          <w:rFonts w:ascii="Times New Roman" w:hAnsi="Times New Roman" w:cs="Times New Roman"/>
          <w:sz w:val="24"/>
          <w:szCs w:val="24"/>
        </w:rPr>
        <w:t xml:space="preserve">ultimately </w:t>
      </w:r>
      <w:r w:rsidR="0083393F" w:rsidRPr="00C33681">
        <w:rPr>
          <w:rFonts w:ascii="Times New Roman" w:hAnsi="Times New Roman" w:cs="Times New Roman"/>
          <w:sz w:val="24"/>
          <w:szCs w:val="24"/>
        </w:rPr>
        <w:t>participated and</w:t>
      </w:r>
      <w:r w:rsidRPr="00C33681">
        <w:rPr>
          <w:rFonts w:ascii="Times New Roman" w:hAnsi="Times New Roman" w:cs="Times New Roman"/>
          <w:sz w:val="24"/>
          <w:szCs w:val="24"/>
        </w:rPr>
        <w:t xml:space="preserve"> represent</w:t>
      </w:r>
      <w:r w:rsidR="003C7950" w:rsidRPr="00C33681">
        <w:rPr>
          <w:rFonts w:ascii="Times New Roman" w:hAnsi="Times New Roman" w:cs="Times New Roman"/>
          <w:sz w:val="24"/>
          <w:szCs w:val="24"/>
        </w:rPr>
        <w:t>ed</w:t>
      </w:r>
      <w:r w:rsidRPr="00C33681">
        <w:rPr>
          <w:rFonts w:ascii="Times New Roman" w:hAnsi="Times New Roman" w:cs="Times New Roman"/>
          <w:sz w:val="24"/>
          <w:szCs w:val="24"/>
        </w:rPr>
        <w:t xml:space="preserve"> agencies at various stages of </w:t>
      </w:r>
      <w:r w:rsidR="0069119D" w:rsidRPr="00C33681">
        <w:rPr>
          <w:rFonts w:ascii="Times New Roman" w:hAnsi="Times New Roman" w:cs="Times New Roman"/>
          <w:sz w:val="24"/>
          <w:szCs w:val="24"/>
        </w:rPr>
        <w:t>PT</w:t>
      </w:r>
      <w:r w:rsidRPr="00C33681">
        <w:rPr>
          <w:rFonts w:ascii="Times New Roman" w:hAnsi="Times New Roman" w:cs="Times New Roman"/>
          <w:sz w:val="24"/>
          <w:szCs w:val="24"/>
        </w:rPr>
        <w:t>. They</w:t>
      </w:r>
      <w:r w:rsidR="001746B8" w:rsidRPr="00C33681">
        <w:rPr>
          <w:rFonts w:ascii="Times New Roman" w:hAnsi="Times New Roman" w:cs="Times New Roman"/>
          <w:sz w:val="24"/>
          <w:szCs w:val="24"/>
        </w:rPr>
        <w:t xml:space="preserve"> were asked questions pertaining to the following aspects: </w:t>
      </w:r>
    </w:p>
    <w:p w:rsidR="00310619" w:rsidRPr="00C33681" w:rsidRDefault="00310619" w:rsidP="00310619">
      <w:pPr>
        <w:pStyle w:val="ListParagraph"/>
        <w:numPr>
          <w:ilvl w:val="0"/>
          <w:numId w:val="17"/>
        </w:numPr>
        <w:rPr>
          <w:rFonts w:ascii="Times New Roman" w:hAnsi="Times New Roman" w:cs="Times New Roman"/>
          <w:sz w:val="24"/>
          <w:szCs w:val="24"/>
        </w:rPr>
      </w:pPr>
      <w:r w:rsidRPr="00C33681">
        <w:rPr>
          <w:rFonts w:ascii="Times New Roman" w:hAnsi="Times New Roman" w:cs="Times New Roman"/>
          <w:sz w:val="24"/>
          <w:szCs w:val="24"/>
        </w:rPr>
        <w:t>T</w:t>
      </w:r>
      <w:r w:rsidR="001746B8" w:rsidRPr="00C33681">
        <w:rPr>
          <w:rFonts w:ascii="Times New Roman" w:hAnsi="Times New Roman" w:cs="Times New Roman"/>
          <w:sz w:val="24"/>
          <w:szCs w:val="24"/>
        </w:rPr>
        <w:t xml:space="preserve">heir agency’s stage of transformation, including successes and challenges; </w:t>
      </w:r>
    </w:p>
    <w:p w:rsidR="00310619" w:rsidRPr="00C33681" w:rsidRDefault="00310619" w:rsidP="00310619">
      <w:pPr>
        <w:pStyle w:val="ListParagraph"/>
        <w:numPr>
          <w:ilvl w:val="0"/>
          <w:numId w:val="17"/>
        </w:numPr>
        <w:rPr>
          <w:rFonts w:ascii="Times New Roman" w:hAnsi="Times New Roman" w:cs="Times New Roman"/>
          <w:sz w:val="24"/>
          <w:szCs w:val="24"/>
        </w:rPr>
      </w:pPr>
      <w:r w:rsidRPr="00C33681">
        <w:rPr>
          <w:rFonts w:ascii="Times New Roman" w:hAnsi="Times New Roman" w:cs="Times New Roman"/>
          <w:sz w:val="24"/>
          <w:szCs w:val="24"/>
        </w:rPr>
        <w:t>T</w:t>
      </w:r>
      <w:r w:rsidR="001746B8" w:rsidRPr="00C33681">
        <w:rPr>
          <w:rFonts w:ascii="Times New Roman" w:hAnsi="Times New Roman" w:cs="Times New Roman"/>
          <w:sz w:val="24"/>
          <w:szCs w:val="24"/>
        </w:rPr>
        <w:t>heir experiences with</w:t>
      </w:r>
      <w:r w:rsidR="004D7228" w:rsidRPr="00C33681">
        <w:rPr>
          <w:rFonts w:ascii="Times New Roman" w:hAnsi="Times New Roman" w:cs="Times New Roman"/>
          <w:sz w:val="24"/>
          <w:szCs w:val="24"/>
        </w:rPr>
        <w:t xml:space="preserve"> </w:t>
      </w:r>
      <w:r w:rsidR="00F91A57" w:rsidRPr="00C33681">
        <w:rPr>
          <w:rFonts w:ascii="Times New Roman" w:hAnsi="Times New Roman" w:cs="Times New Roman"/>
          <w:sz w:val="24"/>
          <w:szCs w:val="24"/>
        </w:rPr>
        <w:t xml:space="preserve">the various </w:t>
      </w:r>
      <w:r w:rsidR="00156338" w:rsidRPr="00C33681">
        <w:rPr>
          <w:rFonts w:ascii="Times New Roman" w:hAnsi="Times New Roman" w:cs="Times New Roman"/>
          <w:sz w:val="24"/>
          <w:szCs w:val="24"/>
        </w:rPr>
        <w:t>ODEP PT T/TA offerings and products</w:t>
      </w:r>
      <w:r w:rsidRPr="00C33681">
        <w:rPr>
          <w:rFonts w:ascii="Times New Roman" w:hAnsi="Times New Roman" w:cs="Times New Roman"/>
          <w:sz w:val="24"/>
          <w:szCs w:val="24"/>
        </w:rPr>
        <w:t>;</w:t>
      </w:r>
    </w:p>
    <w:p w:rsidR="00310619" w:rsidRPr="00C33681" w:rsidRDefault="00310619" w:rsidP="00310619">
      <w:pPr>
        <w:pStyle w:val="ListParagraph"/>
        <w:numPr>
          <w:ilvl w:val="0"/>
          <w:numId w:val="17"/>
        </w:numPr>
        <w:rPr>
          <w:rFonts w:ascii="Times New Roman" w:hAnsi="Times New Roman" w:cs="Times New Roman"/>
          <w:sz w:val="24"/>
          <w:szCs w:val="24"/>
        </w:rPr>
      </w:pPr>
      <w:r w:rsidRPr="00C33681">
        <w:rPr>
          <w:rFonts w:ascii="Times New Roman" w:hAnsi="Times New Roman" w:cs="Times New Roman"/>
          <w:sz w:val="24"/>
          <w:szCs w:val="24"/>
        </w:rPr>
        <w:t>R</w:t>
      </w:r>
      <w:r w:rsidR="001746B8" w:rsidRPr="00C33681">
        <w:rPr>
          <w:rFonts w:ascii="Times New Roman" w:hAnsi="Times New Roman" w:cs="Times New Roman"/>
          <w:sz w:val="24"/>
          <w:szCs w:val="24"/>
        </w:rPr>
        <w:t>ecommendations</w:t>
      </w:r>
      <w:r w:rsidR="006029A4" w:rsidRPr="00C33681">
        <w:rPr>
          <w:rFonts w:ascii="Times New Roman" w:hAnsi="Times New Roman" w:cs="Times New Roman"/>
          <w:sz w:val="24"/>
          <w:szCs w:val="24"/>
        </w:rPr>
        <w:t xml:space="preserve"> for additional topics or </w:t>
      </w:r>
      <w:r w:rsidR="00DE55C6" w:rsidRPr="00C33681">
        <w:rPr>
          <w:rFonts w:ascii="Times New Roman" w:hAnsi="Times New Roman" w:cs="Times New Roman"/>
          <w:sz w:val="24"/>
          <w:szCs w:val="24"/>
        </w:rPr>
        <w:t>T/TA pertinent to their PT</w:t>
      </w:r>
      <w:r w:rsidR="008D62E3" w:rsidRPr="00C33681">
        <w:rPr>
          <w:rFonts w:ascii="Times New Roman" w:hAnsi="Times New Roman" w:cs="Times New Roman"/>
          <w:sz w:val="24"/>
          <w:szCs w:val="24"/>
        </w:rPr>
        <w:t xml:space="preserve">. </w:t>
      </w:r>
    </w:p>
    <w:p w:rsidR="00F87DAF" w:rsidRPr="00C33681" w:rsidRDefault="00F87DAF" w:rsidP="00F87DAF">
      <w:pPr>
        <w:rPr>
          <w:rFonts w:ascii="Times New Roman" w:hAnsi="Times New Roman" w:cs="Times New Roman"/>
          <w:sz w:val="24"/>
          <w:szCs w:val="24"/>
        </w:rPr>
      </w:pPr>
    </w:p>
    <w:p w:rsidR="00987F12" w:rsidRPr="00C33681" w:rsidRDefault="00D109DF" w:rsidP="00D2460D">
      <w:pPr>
        <w:ind w:firstLine="720"/>
        <w:rPr>
          <w:rFonts w:ascii="Times New Roman" w:hAnsi="Times New Roman" w:cs="Times New Roman"/>
          <w:sz w:val="24"/>
          <w:szCs w:val="24"/>
        </w:rPr>
      </w:pPr>
      <w:r w:rsidRPr="00C33681">
        <w:rPr>
          <w:rFonts w:ascii="Times New Roman" w:hAnsi="Times New Roman" w:cs="Times New Roman"/>
          <w:sz w:val="24"/>
          <w:szCs w:val="24"/>
        </w:rPr>
        <w:t xml:space="preserve">We </w:t>
      </w:r>
      <w:r w:rsidR="003F6523" w:rsidRPr="00C33681">
        <w:rPr>
          <w:rFonts w:ascii="Times New Roman" w:hAnsi="Times New Roman" w:cs="Times New Roman"/>
          <w:sz w:val="24"/>
          <w:szCs w:val="24"/>
        </w:rPr>
        <w:t>dissected</w:t>
      </w:r>
      <w:r w:rsidRPr="00C33681">
        <w:rPr>
          <w:rFonts w:ascii="Times New Roman" w:hAnsi="Times New Roman" w:cs="Times New Roman"/>
          <w:sz w:val="24"/>
          <w:szCs w:val="24"/>
        </w:rPr>
        <w:t xml:space="preserve"> whether or not answers to our questions could </w:t>
      </w:r>
      <w:r w:rsidR="003F6523" w:rsidRPr="00C33681">
        <w:rPr>
          <w:rFonts w:ascii="Times New Roman" w:hAnsi="Times New Roman" w:cs="Times New Roman"/>
          <w:sz w:val="24"/>
          <w:szCs w:val="24"/>
        </w:rPr>
        <w:t>substantiate</w:t>
      </w:r>
      <w:r w:rsidRPr="00C33681">
        <w:rPr>
          <w:rFonts w:ascii="Times New Roman" w:hAnsi="Times New Roman" w:cs="Times New Roman"/>
          <w:sz w:val="24"/>
          <w:szCs w:val="24"/>
        </w:rPr>
        <w:t xml:space="preserve"> or imply an</w:t>
      </w:r>
      <w:r w:rsidR="006C3045" w:rsidRPr="00C33681">
        <w:rPr>
          <w:rFonts w:ascii="Times New Roman" w:hAnsi="Times New Roman" w:cs="Times New Roman"/>
          <w:sz w:val="24"/>
          <w:szCs w:val="24"/>
        </w:rPr>
        <w:t xml:space="preserve"> alignment between each TT principle and ODEP PT T/TA</w:t>
      </w:r>
      <w:r w:rsidR="000720BC" w:rsidRPr="00C33681">
        <w:rPr>
          <w:rFonts w:ascii="Times New Roman" w:hAnsi="Times New Roman" w:cs="Times New Roman"/>
          <w:sz w:val="24"/>
          <w:szCs w:val="24"/>
        </w:rPr>
        <w:t xml:space="preserve">. </w:t>
      </w:r>
      <w:r w:rsidR="005339AC" w:rsidRPr="00C33681">
        <w:rPr>
          <w:rFonts w:ascii="Times New Roman" w:hAnsi="Times New Roman" w:cs="Times New Roman"/>
          <w:sz w:val="24"/>
          <w:szCs w:val="24"/>
        </w:rPr>
        <w:t xml:space="preserve">Below, we offer how the intent and delivery of ODEP PT T/TA </w:t>
      </w:r>
      <w:r w:rsidR="000720BC" w:rsidRPr="00C33681">
        <w:rPr>
          <w:rFonts w:ascii="Times New Roman" w:hAnsi="Times New Roman" w:cs="Times New Roman"/>
          <w:sz w:val="24"/>
          <w:szCs w:val="24"/>
        </w:rPr>
        <w:t>theoretically aligns with TT principles, and then analyze the extent to whi</w:t>
      </w:r>
      <w:r w:rsidR="005E019E" w:rsidRPr="00C33681">
        <w:rPr>
          <w:rFonts w:ascii="Times New Roman" w:hAnsi="Times New Roman" w:cs="Times New Roman"/>
          <w:sz w:val="24"/>
          <w:szCs w:val="24"/>
        </w:rPr>
        <w:t>ch data from interviews support</w:t>
      </w:r>
      <w:r w:rsidR="000720BC" w:rsidRPr="00C33681">
        <w:rPr>
          <w:rFonts w:ascii="Times New Roman" w:hAnsi="Times New Roman" w:cs="Times New Roman"/>
          <w:sz w:val="24"/>
          <w:szCs w:val="24"/>
        </w:rPr>
        <w:t xml:space="preserve"> this model</w:t>
      </w:r>
      <w:r w:rsidR="002B0EA8" w:rsidRPr="00C33681">
        <w:rPr>
          <w:rFonts w:ascii="Times New Roman" w:hAnsi="Times New Roman" w:cs="Times New Roman"/>
          <w:sz w:val="24"/>
          <w:szCs w:val="24"/>
        </w:rPr>
        <w:t>.</w:t>
      </w:r>
    </w:p>
    <w:p w:rsidR="00261F86" w:rsidRPr="00C33681" w:rsidRDefault="00261F86" w:rsidP="00261F86">
      <w:pPr>
        <w:ind w:firstLine="720"/>
        <w:rPr>
          <w:rFonts w:ascii="Times New Roman" w:hAnsi="Times New Roman" w:cs="Times New Roman"/>
          <w:sz w:val="24"/>
          <w:szCs w:val="24"/>
        </w:rPr>
      </w:pPr>
    </w:p>
    <w:p w:rsidR="00840F3B" w:rsidRPr="00C33681" w:rsidRDefault="00840F3B" w:rsidP="003752FE">
      <w:pPr>
        <w:rPr>
          <w:rFonts w:ascii="Times New Roman" w:hAnsi="Times New Roman" w:cs="Times New Roman"/>
          <w:b/>
          <w:sz w:val="24"/>
          <w:szCs w:val="24"/>
        </w:rPr>
      </w:pPr>
      <w:bookmarkStart w:id="9" w:name="_Hlk528571884"/>
      <w:r w:rsidRPr="00C33681">
        <w:rPr>
          <w:rFonts w:ascii="Times New Roman" w:hAnsi="Times New Roman" w:cs="Times New Roman"/>
          <w:b/>
          <w:sz w:val="24"/>
          <w:szCs w:val="24"/>
        </w:rPr>
        <w:t>T/TA Principle #1: Development</w:t>
      </w:r>
    </w:p>
    <w:bookmarkEnd w:id="9"/>
    <w:p w:rsidR="00840F3B" w:rsidRPr="00C33681" w:rsidRDefault="00840F3B" w:rsidP="00D2460D">
      <w:pPr>
        <w:ind w:firstLine="720"/>
        <w:rPr>
          <w:rFonts w:ascii="Times New Roman" w:hAnsi="Times New Roman" w:cs="Times New Roman"/>
          <w:sz w:val="24"/>
          <w:szCs w:val="24"/>
        </w:rPr>
      </w:pPr>
      <w:r w:rsidRPr="00C33681">
        <w:rPr>
          <w:rFonts w:ascii="Times New Roman" w:hAnsi="Times New Roman" w:cs="Times New Roman"/>
          <w:i/>
          <w:sz w:val="24"/>
          <w:szCs w:val="24"/>
        </w:rPr>
        <w:t>Innovation</w:t>
      </w:r>
      <w:r w:rsidRPr="00C33681">
        <w:rPr>
          <w:rFonts w:ascii="Times New Roman" w:hAnsi="Times New Roman" w:cs="Times New Roman"/>
          <w:sz w:val="24"/>
          <w:szCs w:val="24"/>
        </w:rPr>
        <w:t xml:space="preserve"> is a core component of the Development principle</w:t>
      </w:r>
      <w:r w:rsidR="00F17951" w:rsidRPr="00C33681">
        <w:rPr>
          <w:rFonts w:ascii="Times New Roman" w:hAnsi="Times New Roman" w:cs="Times New Roman"/>
          <w:sz w:val="24"/>
          <w:szCs w:val="24"/>
        </w:rPr>
        <w:t xml:space="preserve">. We found </w:t>
      </w:r>
      <w:r w:rsidR="002734E4" w:rsidRPr="00C33681">
        <w:rPr>
          <w:rFonts w:ascii="Times New Roman" w:hAnsi="Times New Roman" w:cs="Times New Roman"/>
          <w:sz w:val="24"/>
          <w:szCs w:val="24"/>
        </w:rPr>
        <w:t xml:space="preserve">that </w:t>
      </w:r>
      <w:r w:rsidR="00F17951" w:rsidRPr="00C33681">
        <w:rPr>
          <w:rFonts w:ascii="Times New Roman" w:hAnsi="Times New Roman" w:cs="Times New Roman"/>
          <w:sz w:val="24"/>
          <w:szCs w:val="24"/>
        </w:rPr>
        <w:t xml:space="preserve">evidence for innovation stemmed from two </w:t>
      </w:r>
      <w:r w:rsidR="00E30C14" w:rsidRPr="00C33681">
        <w:rPr>
          <w:rFonts w:ascii="Times New Roman" w:hAnsi="Times New Roman" w:cs="Times New Roman"/>
          <w:sz w:val="24"/>
          <w:szCs w:val="24"/>
        </w:rPr>
        <w:t xml:space="preserve">EF </w:t>
      </w:r>
      <w:r w:rsidR="00F17951" w:rsidRPr="00C33681">
        <w:rPr>
          <w:rFonts w:ascii="Times New Roman" w:hAnsi="Times New Roman" w:cs="Times New Roman"/>
          <w:sz w:val="24"/>
          <w:szCs w:val="24"/>
        </w:rPr>
        <w:t xml:space="preserve">sources. </w:t>
      </w:r>
      <w:r w:rsidR="00EF001B" w:rsidRPr="00C33681">
        <w:rPr>
          <w:rFonts w:ascii="Times New Roman" w:hAnsi="Times New Roman" w:cs="Times New Roman"/>
          <w:sz w:val="24"/>
          <w:szCs w:val="24"/>
        </w:rPr>
        <w:t>Foremost</w:t>
      </w:r>
      <w:r w:rsidR="00F17951" w:rsidRPr="00C33681">
        <w:rPr>
          <w:rFonts w:ascii="Times New Roman" w:hAnsi="Times New Roman" w:cs="Times New Roman"/>
          <w:sz w:val="24"/>
          <w:szCs w:val="24"/>
        </w:rPr>
        <w:t xml:space="preserve">, PT </w:t>
      </w:r>
      <w:r w:rsidR="00EF001B" w:rsidRPr="00C33681">
        <w:rPr>
          <w:rFonts w:ascii="Times New Roman" w:hAnsi="Times New Roman" w:cs="Times New Roman"/>
          <w:sz w:val="24"/>
          <w:szCs w:val="24"/>
        </w:rPr>
        <w:t>is</w:t>
      </w:r>
      <w:r w:rsidR="00F17951" w:rsidRPr="00C33681">
        <w:rPr>
          <w:rFonts w:ascii="Times New Roman" w:hAnsi="Times New Roman" w:cs="Times New Roman"/>
          <w:sz w:val="24"/>
          <w:szCs w:val="24"/>
        </w:rPr>
        <w:t xml:space="preserve"> an innovation for </w:t>
      </w:r>
      <w:r w:rsidR="00EF001B" w:rsidRPr="00C33681">
        <w:rPr>
          <w:rFonts w:ascii="Times New Roman" w:hAnsi="Times New Roman" w:cs="Times New Roman"/>
          <w:sz w:val="24"/>
          <w:szCs w:val="24"/>
        </w:rPr>
        <w:t>most providers</w:t>
      </w:r>
      <w:r w:rsidR="00F17951" w:rsidRPr="00C33681">
        <w:rPr>
          <w:rFonts w:ascii="Times New Roman" w:hAnsi="Times New Roman" w:cs="Times New Roman"/>
          <w:sz w:val="24"/>
          <w:szCs w:val="24"/>
        </w:rPr>
        <w:t xml:space="preserve">, </w:t>
      </w:r>
      <w:r w:rsidR="00EF001B" w:rsidRPr="00C33681">
        <w:rPr>
          <w:rFonts w:ascii="Times New Roman" w:hAnsi="Times New Roman" w:cs="Times New Roman"/>
          <w:sz w:val="24"/>
          <w:szCs w:val="24"/>
        </w:rPr>
        <w:t>which</w:t>
      </w:r>
      <w:r w:rsidR="00F17951" w:rsidRPr="00C33681">
        <w:rPr>
          <w:rFonts w:ascii="Times New Roman" w:hAnsi="Times New Roman" w:cs="Times New Roman"/>
          <w:sz w:val="24"/>
          <w:szCs w:val="24"/>
        </w:rPr>
        <w:t xml:space="preserve"> </w:t>
      </w:r>
      <w:r w:rsidR="008D3E26">
        <w:rPr>
          <w:rFonts w:ascii="Times New Roman" w:hAnsi="Times New Roman" w:cs="Times New Roman"/>
          <w:sz w:val="24"/>
          <w:szCs w:val="24"/>
        </w:rPr>
        <w:t>has</w:t>
      </w:r>
      <w:r w:rsidR="008D3E26" w:rsidRPr="00C33681">
        <w:rPr>
          <w:rFonts w:ascii="Times New Roman" w:hAnsi="Times New Roman" w:cs="Times New Roman"/>
          <w:sz w:val="24"/>
          <w:szCs w:val="24"/>
        </w:rPr>
        <w:t xml:space="preserve"> </w:t>
      </w:r>
      <w:r w:rsidR="00F17951" w:rsidRPr="00C33681">
        <w:rPr>
          <w:rFonts w:ascii="Times New Roman" w:hAnsi="Times New Roman" w:cs="Times New Roman"/>
          <w:sz w:val="24"/>
          <w:szCs w:val="24"/>
        </w:rPr>
        <w:t xml:space="preserve">long supported sheltered, sub-minimum wage programs. </w:t>
      </w:r>
      <w:r w:rsidR="007A7B20" w:rsidRPr="00C33681">
        <w:rPr>
          <w:rFonts w:ascii="Times New Roman" w:hAnsi="Times New Roman" w:cs="Times New Roman"/>
          <w:sz w:val="24"/>
          <w:szCs w:val="24"/>
        </w:rPr>
        <w:t>Moreover</w:t>
      </w:r>
      <w:r w:rsidR="002734E4" w:rsidRPr="00C33681">
        <w:rPr>
          <w:rFonts w:ascii="Times New Roman" w:hAnsi="Times New Roman" w:cs="Times New Roman"/>
          <w:sz w:val="24"/>
          <w:szCs w:val="24"/>
        </w:rPr>
        <w:t>, w</w:t>
      </w:r>
      <w:r w:rsidR="00F17951" w:rsidRPr="00C33681">
        <w:rPr>
          <w:rFonts w:ascii="Times New Roman" w:hAnsi="Times New Roman" w:cs="Times New Roman"/>
          <w:sz w:val="24"/>
          <w:szCs w:val="24"/>
        </w:rPr>
        <w:t xml:space="preserve">e heard that the comprehensiveness of ODEP’s </w:t>
      </w:r>
      <w:r w:rsidRPr="00C33681">
        <w:rPr>
          <w:rFonts w:ascii="Times New Roman" w:hAnsi="Times New Roman" w:cs="Times New Roman"/>
          <w:sz w:val="24"/>
          <w:szCs w:val="24"/>
        </w:rPr>
        <w:t xml:space="preserve">T/TA </w:t>
      </w:r>
      <w:r w:rsidR="00335F2B" w:rsidRPr="00C33681">
        <w:rPr>
          <w:rFonts w:ascii="Times New Roman" w:hAnsi="Times New Roman" w:cs="Times New Roman"/>
          <w:sz w:val="24"/>
          <w:szCs w:val="24"/>
        </w:rPr>
        <w:t xml:space="preserve">was innovative </w:t>
      </w:r>
      <w:r w:rsidR="00F17951" w:rsidRPr="00C33681">
        <w:rPr>
          <w:rFonts w:ascii="Times New Roman" w:hAnsi="Times New Roman" w:cs="Times New Roman"/>
          <w:sz w:val="24"/>
          <w:szCs w:val="24"/>
        </w:rPr>
        <w:t>in</w:t>
      </w:r>
      <w:r w:rsidRPr="00C33681">
        <w:rPr>
          <w:rFonts w:ascii="Times New Roman" w:hAnsi="Times New Roman" w:cs="Times New Roman"/>
          <w:sz w:val="24"/>
          <w:szCs w:val="24"/>
        </w:rPr>
        <w:t xml:space="preserve"> </w:t>
      </w:r>
      <w:r w:rsidR="005D33C5" w:rsidRPr="00C33681">
        <w:rPr>
          <w:rFonts w:ascii="Times New Roman" w:hAnsi="Times New Roman" w:cs="Times New Roman"/>
          <w:sz w:val="24"/>
          <w:szCs w:val="24"/>
        </w:rPr>
        <w:t xml:space="preserve">cultivating </w:t>
      </w:r>
      <w:r w:rsidRPr="00C33681">
        <w:rPr>
          <w:rFonts w:ascii="Times New Roman" w:hAnsi="Times New Roman" w:cs="Times New Roman"/>
          <w:sz w:val="24"/>
          <w:szCs w:val="24"/>
        </w:rPr>
        <w:t>the attitudinal shifts, relationships, and processes</w:t>
      </w:r>
      <w:r w:rsidR="00F17951" w:rsidRPr="00C33681">
        <w:rPr>
          <w:rFonts w:ascii="Times New Roman" w:hAnsi="Times New Roman" w:cs="Times New Roman"/>
          <w:sz w:val="24"/>
          <w:szCs w:val="24"/>
        </w:rPr>
        <w:t xml:space="preserve"> necessary for PT</w:t>
      </w:r>
      <w:r w:rsidRPr="00C33681">
        <w:rPr>
          <w:rFonts w:ascii="Times New Roman" w:hAnsi="Times New Roman" w:cs="Times New Roman"/>
          <w:sz w:val="24"/>
          <w:szCs w:val="24"/>
        </w:rPr>
        <w:t>, laying the foundation for translating the evidence-based practices of CIE; and</w:t>
      </w:r>
      <w:r w:rsidR="005D33C5" w:rsidRPr="00C33681">
        <w:rPr>
          <w:rFonts w:ascii="Times New Roman" w:hAnsi="Times New Roman" w:cs="Times New Roman"/>
          <w:sz w:val="24"/>
          <w:szCs w:val="24"/>
        </w:rPr>
        <w:t xml:space="preserve"> in</w:t>
      </w:r>
      <w:r w:rsidRPr="00C33681">
        <w:rPr>
          <w:rFonts w:ascii="Times New Roman" w:hAnsi="Times New Roman" w:cs="Times New Roman"/>
          <w:sz w:val="24"/>
          <w:szCs w:val="24"/>
        </w:rPr>
        <w:t xml:space="preserve"> building upon states’ familiarity with the various ODEP tools and resources relevant to a state and its particular nuances.</w:t>
      </w:r>
      <w:r w:rsidR="00F17951" w:rsidRPr="00C33681">
        <w:rPr>
          <w:rFonts w:ascii="Times New Roman" w:hAnsi="Times New Roman" w:cs="Times New Roman"/>
          <w:sz w:val="24"/>
          <w:szCs w:val="24"/>
        </w:rPr>
        <w:t xml:space="preserve"> Although providers did not </w:t>
      </w:r>
      <w:r w:rsidR="00A441AD" w:rsidRPr="00C33681">
        <w:rPr>
          <w:rFonts w:ascii="Times New Roman" w:hAnsi="Times New Roman" w:cs="Times New Roman"/>
          <w:sz w:val="24"/>
          <w:szCs w:val="24"/>
        </w:rPr>
        <w:t>specifically use the term “innovation</w:t>
      </w:r>
      <w:r w:rsidR="00F17951" w:rsidRPr="00C33681">
        <w:rPr>
          <w:rFonts w:ascii="Times New Roman" w:hAnsi="Times New Roman" w:cs="Times New Roman"/>
          <w:sz w:val="24"/>
          <w:szCs w:val="24"/>
        </w:rPr>
        <w:t>,</w:t>
      </w:r>
      <w:r w:rsidR="00A441AD" w:rsidRPr="00C33681">
        <w:rPr>
          <w:rFonts w:ascii="Times New Roman" w:hAnsi="Times New Roman" w:cs="Times New Roman"/>
          <w:sz w:val="24"/>
          <w:szCs w:val="24"/>
        </w:rPr>
        <w:t>”</w:t>
      </w:r>
      <w:r w:rsidR="00F17951" w:rsidRPr="00C33681">
        <w:rPr>
          <w:rFonts w:ascii="Times New Roman" w:hAnsi="Times New Roman" w:cs="Times New Roman"/>
          <w:sz w:val="24"/>
          <w:szCs w:val="24"/>
        </w:rPr>
        <w:t xml:space="preserve"> it was appa</w:t>
      </w:r>
      <w:r w:rsidR="00EE0CC0" w:rsidRPr="00C33681">
        <w:rPr>
          <w:rFonts w:ascii="Times New Roman" w:hAnsi="Times New Roman" w:cs="Times New Roman"/>
          <w:sz w:val="24"/>
          <w:szCs w:val="24"/>
        </w:rPr>
        <w:t xml:space="preserve">rent that </w:t>
      </w:r>
      <w:r w:rsidR="00DE7787" w:rsidRPr="00C33681">
        <w:rPr>
          <w:rFonts w:ascii="Times New Roman" w:hAnsi="Times New Roman" w:cs="Times New Roman"/>
          <w:sz w:val="24"/>
          <w:szCs w:val="24"/>
        </w:rPr>
        <w:t>ODEP T/TA’s</w:t>
      </w:r>
      <w:r w:rsidR="00EE0CC0" w:rsidRPr="00C33681">
        <w:rPr>
          <w:rFonts w:ascii="Times New Roman" w:hAnsi="Times New Roman" w:cs="Times New Roman"/>
          <w:sz w:val="24"/>
          <w:szCs w:val="24"/>
        </w:rPr>
        <w:t xml:space="preserve"> shift towards PT—</w:t>
      </w:r>
      <w:r w:rsidR="00F17951" w:rsidRPr="00C33681">
        <w:rPr>
          <w:rFonts w:ascii="Times New Roman" w:hAnsi="Times New Roman" w:cs="Times New Roman"/>
          <w:sz w:val="24"/>
          <w:szCs w:val="24"/>
        </w:rPr>
        <w:t xml:space="preserve">even when </w:t>
      </w:r>
      <w:r w:rsidR="009E7323" w:rsidRPr="00C33681">
        <w:rPr>
          <w:rFonts w:ascii="Times New Roman" w:hAnsi="Times New Roman" w:cs="Times New Roman"/>
          <w:sz w:val="24"/>
          <w:szCs w:val="24"/>
        </w:rPr>
        <w:t>an</w:t>
      </w:r>
      <w:r w:rsidR="00F17951" w:rsidRPr="00C33681">
        <w:rPr>
          <w:rFonts w:ascii="Times New Roman" w:hAnsi="Times New Roman" w:cs="Times New Roman"/>
          <w:sz w:val="24"/>
          <w:szCs w:val="24"/>
        </w:rPr>
        <w:t xml:space="preserve"> agency had already taken steps in that direction</w:t>
      </w:r>
      <w:r w:rsidR="00995591" w:rsidRPr="00C33681">
        <w:rPr>
          <w:rFonts w:ascii="Times New Roman" w:hAnsi="Times New Roman" w:cs="Times New Roman"/>
          <w:sz w:val="24"/>
          <w:szCs w:val="24"/>
        </w:rPr>
        <w:t>—</w:t>
      </w:r>
      <w:r w:rsidR="00F17951" w:rsidRPr="00C33681">
        <w:rPr>
          <w:rFonts w:ascii="Times New Roman" w:hAnsi="Times New Roman" w:cs="Times New Roman"/>
          <w:sz w:val="24"/>
          <w:szCs w:val="24"/>
        </w:rPr>
        <w:t>were innovative developments</w:t>
      </w:r>
      <w:r w:rsidR="00DE7787" w:rsidRPr="00C33681">
        <w:rPr>
          <w:rFonts w:ascii="Times New Roman" w:hAnsi="Times New Roman" w:cs="Times New Roman"/>
          <w:sz w:val="24"/>
          <w:szCs w:val="24"/>
        </w:rPr>
        <w:t xml:space="preserve"> </w:t>
      </w:r>
      <w:r w:rsidR="00206405" w:rsidRPr="00C33681">
        <w:rPr>
          <w:rFonts w:ascii="Times New Roman" w:hAnsi="Times New Roman" w:cs="Times New Roman"/>
          <w:sz w:val="24"/>
          <w:szCs w:val="24"/>
        </w:rPr>
        <w:t xml:space="preserve">that accelerated </w:t>
      </w:r>
      <w:r w:rsidR="004F7AD7" w:rsidRPr="00C33681">
        <w:rPr>
          <w:rFonts w:ascii="Times New Roman" w:hAnsi="Times New Roman" w:cs="Times New Roman"/>
          <w:sz w:val="24"/>
          <w:szCs w:val="24"/>
        </w:rPr>
        <w:t xml:space="preserve">the </w:t>
      </w:r>
      <w:r w:rsidR="004F5A3C" w:rsidRPr="00C33681">
        <w:rPr>
          <w:rFonts w:ascii="Times New Roman" w:hAnsi="Times New Roman" w:cs="Times New Roman"/>
          <w:sz w:val="24"/>
          <w:szCs w:val="24"/>
        </w:rPr>
        <w:t>planning and implement</w:t>
      </w:r>
      <w:r w:rsidR="004F7AD7" w:rsidRPr="00C33681">
        <w:rPr>
          <w:rFonts w:ascii="Times New Roman" w:hAnsi="Times New Roman" w:cs="Times New Roman"/>
          <w:sz w:val="24"/>
          <w:szCs w:val="24"/>
        </w:rPr>
        <w:t xml:space="preserve">ation of </w:t>
      </w:r>
      <w:r w:rsidR="004F5A3C" w:rsidRPr="00C33681">
        <w:rPr>
          <w:rFonts w:ascii="Times New Roman" w:hAnsi="Times New Roman" w:cs="Times New Roman"/>
          <w:sz w:val="24"/>
          <w:szCs w:val="24"/>
        </w:rPr>
        <w:t>PT</w:t>
      </w:r>
      <w:r w:rsidR="00F17951" w:rsidRPr="00C33681">
        <w:rPr>
          <w:rFonts w:ascii="Times New Roman" w:hAnsi="Times New Roman" w:cs="Times New Roman"/>
          <w:sz w:val="24"/>
          <w:szCs w:val="24"/>
        </w:rPr>
        <w:t>.</w:t>
      </w:r>
      <w:r w:rsidR="00186ACA" w:rsidRPr="00C33681">
        <w:rPr>
          <w:rFonts w:ascii="Times New Roman" w:hAnsi="Times New Roman" w:cs="Times New Roman"/>
          <w:sz w:val="24"/>
          <w:szCs w:val="24"/>
        </w:rPr>
        <w:t xml:space="preserve"> Iterative development of ODEP T/TA, fueled by feedback from state and provider leaders, has also honed this innovation.</w:t>
      </w:r>
    </w:p>
    <w:p w:rsidR="00DF2780" w:rsidRPr="00C33681" w:rsidRDefault="0083218E" w:rsidP="00EA5EE9">
      <w:pPr>
        <w:ind w:firstLine="720"/>
        <w:rPr>
          <w:rFonts w:ascii="Times New Roman" w:hAnsi="Times New Roman" w:cs="Times New Roman"/>
          <w:sz w:val="24"/>
          <w:szCs w:val="24"/>
        </w:rPr>
      </w:pPr>
      <w:r w:rsidRPr="00C33681">
        <w:rPr>
          <w:rFonts w:ascii="Times New Roman" w:hAnsi="Times New Roman" w:cs="Times New Roman"/>
          <w:sz w:val="24"/>
          <w:szCs w:val="24"/>
        </w:rPr>
        <w:lastRenderedPageBreak/>
        <w:t xml:space="preserve">Interviews revealed </w:t>
      </w:r>
      <w:r w:rsidR="00E2180D" w:rsidRPr="00C33681">
        <w:rPr>
          <w:rFonts w:ascii="Times New Roman" w:hAnsi="Times New Roman" w:cs="Times New Roman"/>
          <w:sz w:val="24"/>
          <w:szCs w:val="24"/>
        </w:rPr>
        <w:t xml:space="preserve">that some states had already </w:t>
      </w:r>
      <w:r w:rsidR="00447548" w:rsidRPr="00C33681">
        <w:rPr>
          <w:rFonts w:ascii="Times New Roman" w:hAnsi="Times New Roman" w:cs="Times New Roman"/>
          <w:sz w:val="24"/>
          <w:szCs w:val="24"/>
        </w:rPr>
        <w:t>made</w:t>
      </w:r>
      <w:r w:rsidRPr="00C33681">
        <w:rPr>
          <w:rFonts w:ascii="Times New Roman" w:hAnsi="Times New Roman" w:cs="Times New Roman"/>
          <w:sz w:val="24"/>
          <w:szCs w:val="24"/>
        </w:rPr>
        <w:t xml:space="preserve"> progress in PT</w:t>
      </w:r>
      <w:r w:rsidR="00987F12" w:rsidRPr="00C33681">
        <w:rPr>
          <w:rFonts w:ascii="Times New Roman" w:hAnsi="Times New Roman" w:cs="Times New Roman"/>
          <w:sz w:val="24"/>
          <w:szCs w:val="24"/>
        </w:rPr>
        <w:t xml:space="preserve"> before they started to receive ODEP-sponsored T/TA</w:t>
      </w:r>
      <w:r w:rsidR="00447548" w:rsidRPr="00C33681">
        <w:rPr>
          <w:rFonts w:ascii="Times New Roman" w:hAnsi="Times New Roman" w:cs="Times New Roman"/>
          <w:sz w:val="24"/>
          <w:szCs w:val="24"/>
        </w:rPr>
        <w:t>, while others were in the earliest stages</w:t>
      </w:r>
      <w:r w:rsidR="00987F12" w:rsidRPr="00C33681">
        <w:rPr>
          <w:rFonts w:ascii="Times New Roman" w:hAnsi="Times New Roman" w:cs="Times New Roman"/>
          <w:sz w:val="24"/>
          <w:szCs w:val="24"/>
        </w:rPr>
        <w:t xml:space="preserve"> when they started to participate in T/TA</w:t>
      </w:r>
      <w:r w:rsidRPr="00C33681">
        <w:rPr>
          <w:rFonts w:ascii="Times New Roman" w:hAnsi="Times New Roman" w:cs="Times New Roman"/>
          <w:sz w:val="24"/>
          <w:szCs w:val="24"/>
        </w:rPr>
        <w:t xml:space="preserve">. </w:t>
      </w:r>
      <w:r w:rsidR="00DF2780" w:rsidRPr="00C33681">
        <w:rPr>
          <w:rFonts w:ascii="Times New Roman" w:hAnsi="Times New Roman" w:cs="Times New Roman"/>
          <w:sz w:val="24"/>
          <w:szCs w:val="24"/>
        </w:rPr>
        <w:t xml:space="preserve">Regardless, T/TA’s assistance in PT planning efforts have been instrumental to the </w:t>
      </w:r>
      <w:r w:rsidR="007D73D4" w:rsidRPr="00C33681">
        <w:rPr>
          <w:rFonts w:ascii="Times New Roman" w:hAnsi="Times New Roman" w:cs="Times New Roman"/>
          <w:sz w:val="24"/>
          <w:szCs w:val="24"/>
        </w:rPr>
        <w:t>acceleration</w:t>
      </w:r>
      <w:r w:rsidR="00DF2780" w:rsidRPr="00C33681">
        <w:rPr>
          <w:rFonts w:ascii="Times New Roman" w:hAnsi="Times New Roman" w:cs="Times New Roman"/>
          <w:sz w:val="24"/>
          <w:szCs w:val="24"/>
        </w:rPr>
        <w:t xml:space="preserve"> of PT.</w:t>
      </w:r>
      <w:r w:rsidR="0060122F" w:rsidRPr="00C33681">
        <w:rPr>
          <w:rFonts w:ascii="Times New Roman" w:hAnsi="Times New Roman" w:cs="Times New Roman"/>
          <w:sz w:val="24"/>
          <w:szCs w:val="24"/>
        </w:rPr>
        <w:t xml:space="preserve"> An Iowa provider explained:</w:t>
      </w:r>
    </w:p>
    <w:p w:rsidR="0060122F" w:rsidRPr="00C33681" w:rsidRDefault="0060122F" w:rsidP="00F17951">
      <w:pPr>
        <w:rPr>
          <w:rFonts w:ascii="Times New Roman" w:hAnsi="Times New Roman" w:cs="Times New Roman"/>
          <w:sz w:val="24"/>
          <w:szCs w:val="24"/>
        </w:rPr>
      </w:pPr>
    </w:p>
    <w:p w:rsidR="0060122F" w:rsidRPr="00C33681" w:rsidRDefault="00B86886" w:rsidP="002836E8">
      <w:pPr>
        <w:pBdr>
          <w:top w:val="single" w:sz="4" w:space="1" w:color="auto"/>
          <w:left w:val="single" w:sz="4" w:space="4" w:color="auto"/>
          <w:bottom w:val="single" w:sz="4" w:space="1" w:color="auto"/>
          <w:right w:val="single" w:sz="4" w:space="4" w:color="auto"/>
        </w:pBdr>
        <w:shd w:val="clear" w:color="auto" w:fill="D9E2F3" w:themeFill="accent1" w:themeFillTint="33"/>
        <w:rPr>
          <w:rFonts w:ascii="Times New Roman" w:hAnsi="Times New Roman" w:cs="Times New Roman"/>
          <w:i/>
          <w:sz w:val="24"/>
          <w:szCs w:val="24"/>
        </w:rPr>
      </w:pPr>
      <w:r w:rsidRPr="00C33681">
        <w:rPr>
          <w:rFonts w:ascii="Times New Roman" w:hAnsi="Times New Roman" w:cs="Times New Roman"/>
          <w:i/>
          <w:sz w:val="24"/>
          <w:szCs w:val="24"/>
        </w:rPr>
        <w:t>[EFSLMP]</w:t>
      </w:r>
      <w:r w:rsidR="0060122F" w:rsidRPr="00C33681">
        <w:rPr>
          <w:rFonts w:ascii="Times New Roman" w:hAnsi="Times New Roman" w:cs="Times New Roman"/>
          <w:i/>
          <w:sz w:val="24"/>
          <w:szCs w:val="24"/>
        </w:rPr>
        <w:t xml:space="preserve"> was helpful in moving this forward and getting us on track. We knew</w:t>
      </w:r>
      <w:r w:rsidRPr="00C33681">
        <w:rPr>
          <w:rFonts w:ascii="Times New Roman" w:hAnsi="Times New Roman" w:cs="Times New Roman"/>
          <w:i/>
          <w:sz w:val="24"/>
          <w:szCs w:val="24"/>
        </w:rPr>
        <w:t xml:space="preserve"> [PT]</w:t>
      </w:r>
      <w:r w:rsidR="0060122F" w:rsidRPr="00C33681">
        <w:rPr>
          <w:rFonts w:ascii="Times New Roman" w:hAnsi="Times New Roman" w:cs="Times New Roman"/>
          <w:i/>
          <w:sz w:val="24"/>
          <w:szCs w:val="24"/>
        </w:rPr>
        <w:t xml:space="preserve"> was coming. I felt like we were ahead of the game a little bit. And the TA couldn’t have had better timing because in some ways we were already headed that way, and that just helped propel us.</w:t>
      </w:r>
    </w:p>
    <w:p w:rsidR="00B143F4" w:rsidRPr="00C33681" w:rsidRDefault="00B143F4" w:rsidP="00B143F4">
      <w:pPr>
        <w:rPr>
          <w:rFonts w:ascii="Times New Roman" w:hAnsi="Times New Roman" w:cs="Times New Roman"/>
          <w:sz w:val="24"/>
          <w:szCs w:val="24"/>
        </w:rPr>
      </w:pPr>
    </w:p>
    <w:p w:rsidR="00854AC1" w:rsidRPr="00C33681" w:rsidRDefault="00B143F4" w:rsidP="0060122F">
      <w:pPr>
        <w:rPr>
          <w:rFonts w:ascii="Times New Roman" w:hAnsi="Times New Roman" w:cs="Times New Roman"/>
          <w:sz w:val="24"/>
          <w:szCs w:val="24"/>
        </w:rPr>
      </w:pPr>
      <w:r w:rsidRPr="00C33681">
        <w:rPr>
          <w:rFonts w:ascii="Times New Roman" w:hAnsi="Times New Roman" w:cs="Times New Roman"/>
          <w:sz w:val="24"/>
          <w:szCs w:val="24"/>
        </w:rPr>
        <w:t>An Ohio provider underlined “the introductory” webinars,</w:t>
      </w:r>
      <w:r w:rsidR="001244A9" w:rsidRPr="00C33681">
        <w:rPr>
          <w:rFonts w:ascii="Times New Roman" w:hAnsi="Times New Roman" w:cs="Times New Roman"/>
          <w:sz w:val="24"/>
          <w:szCs w:val="24"/>
        </w:rPr>
        <w:t xml:space="preserve"> including</w:t>
      </w:r>
      <w:r w:rsidRPr="00C33681">
        <w:rPr>
          <w:rFonts w:ascii="Times New Roman" w:hAnsi="Times New Roman" w:cs="Times New Roman"/>
          <w:sz w:val="24"/>
          <w:szCs w:val="24"/>
        </w:rPr>
        <w:t xml:space="preserve"> </w:t>
      </w:r>
      <w:r w:rsidR="001244A9" w:rsidRPr="00C33681">
        <w:rPr>
          <w:rFonts w:ascii="Times New Roman" w:hAnsi="Times New Roman" w:cs="Times New Roman"/>
          <w:sz w:val="24"/>
          <w:szCs w:val="24"/>
        </w:rPr>
        <w:t>“</w:t>
      </w:r>
      <w:r w:rsidRPr="00C33681">
        <w:rPr>
          <w:rFonts w:ascii="Times New Roman" w:hAnsi="Times New Roman" w:cs="Times New Roman"/>
          <w:sz w:val="24"/>
          <w:szCs w:val="24"/>
        </w:rPr>
        <w:t>Reorganizing Staff for Transformative Change,</w:t>
      </w:r>
      <w:r w:rsidR="001244A9" w:rsidRPr="00C33681">
        <w:rPr>
          <w:rFonts w:ascii="Times New Roman" w:hAnsi="Times New Roman" w:cs="Times New Roman"/>
          <w:sz w:val="24"/>
          <w:szCs w:val="24"/>
        </w:rPr>
        <w:t>”</w:t>
      </w:r>
      <w:r w:rsidRPr="00C33681">
        <w:rPr>
          <w:rFonts w:ascii="Times New Roman" w:hAnsi="Times New Roman" w:cs="Times New Roman"/>
          <w:sz w:val="24"/>
          <w:szCs w:val="24"/>
        </w:rPr>
        <w:t xml:space="preserve"> as useful for planning.</w:t>
      </w:r>
    </w:p>
    <w:p w:rsidR="00381F18" w:rsidRPr="00C33681" w:rsidRDefault="00381F18" w:rsidP="00381F18">
      <w:pPr>
        <w:ind w:firstLine="720"/>
        <w:rPr>
          <w:rFonts w:ascii="Times New Roman" w:hAnsi="Times New Roman" w:cs="Times New Roman"/>
          <w:sz w:val="24"/>
          <w:szCs w:val="24"/>
        </w:rPr>
      </w:pPr>
      <w:r w:rsidRPr="00C33681">
        <w:rPr>
          <w:rFonts w:ascii="Times New Roman" w:hAnsi="Times New Roman" w:cs="Times New Roman"/>
          <w:sz w:val="24"/>
          <w:szCs w:val="24"/>
        </w:rPr>
        <w:t>The availability</w:t>
      </w:r>
      <w:r w:rsidR="001C6D2F" w:rsidRPr="00C33681">
        <w:rPr>
          <w:rFonts w:ascii="Times New Roman" w:hAnsi="Times New Roman" w:cs="Times New Roman"/>
          <w:sz w:val="24"/>
          <w:szCs w:val="24"/>
        </w:rPr>
        <w:t xml:space="preserve"> and use of ODEP</w:t>
      </w:r>
      <w:r w:rsidRPr="00C33681">
        <w:rPr>
          <w:rFonts w:ascii="Times New Roman" w:hAnsi="Times New Roman" w:cs="Times New Roman"/>
          <w:sz w:val="24"/>
          <w:szCs w:val="24"/>
        </w:rPr>
        <w:t xml:space="preserve">-sponsored tools and resources in a sequential way that takes into account ‘where an agency is at’ along their transformation pathway are proving effective, </w:t>
      </w:r>
      <w:r w:rsidR="00660DEB" w:rsidRPr="00C33681">
        <w:rPr>
          <w:rFonts w:ascii="Times New Roman" w:hAnsi="Times New Roman" w:cs="Times New Roman"/>
          <w:sz w:val="24"/>
          <w:szCs w:val="24"/>
        </w:rPr>
        <w:t>as this Tennessee provider relay</w:t>
      </w:r>
      <w:r w:rsidRPr="00C33681">
        <w:rPr>
          <w:rFonts w:ascii="Times New Roman" w:hAnsi="Times New Roman" w:cs="Times New Roman"/>
          <w:sz w:val="24"/>
          <w:szCs w:val="24"/>
        </w:rPr>
        <w:t xml:space="preserve">ed: </w:t>
      </w:r>
    </w:p>
    <w:p w:rsidR="0060122F" w:rsidRPr="00C33681" w:rsidRDefault="0060122F" w:rsidP="007458CC">
      <w:pPr>
        <w:ind w:firstLine="720"/>
        <w:rPr>
          <w:rFonts w:ascii="Times New Roman" w:hAnsi="Times New Roman" w:cs="Times New Roman"/>
          <w:sz w:val="24"/>
          <w:szCs w:val="24"/>
        </w:rPr>
      </w:pPr>
    </w:p>
    <w:p w:rsidR="00381F18" w:rsidRPr="00C33681" w:rsidRDefault="00381F18" w:rsidP="002836E8">
      <w:pPr>
        <w:pBdr>
          <w:top w:val="single" w:sz="4" w:space="1" w:color="auto"/>
          <w:left w:val="single" w:sz="4" w:space="4" w:color="auto"/>
          <w:bottom w:val="single" w:sz="4" w:space="1" w:color="auto"/>
          <w:right w:val="single" w:sz="4" w:space="4" w:color="auto"/>
        </w:pBdr>
        <w:shd w:val="clear" w:color="auto" w:fill="D9E2F3" w:themeFill="accent1" w:themeFillTint="33"/>
        <w:rPr>
          <w:rFonts w:ascii="Times New Roman" w:hAnsi="Times New Roman" w:cs="Times New Roman"/>
          <w:sz w:val="24"/>
        </w:rPr>
      </w:pPr>
      <w:r w:rsidRPr="00C33681">
        <w:rPr>
          <w:rFonts w:ascii="Times New Roman" w:hAnsi="Times New Roman" w:cs="Times New Roman"/>
          <w:i/>
          <w:sz w:val="24"/>
        </w:rPr>
        <w:t>I think we’ve been doing this since April of 2017. One of the biggest things was the self-analysis tool for our agency. It showed how much work we needed to do. That was something for us. Then, as we updated the performance assessment, we found some ways</w:t>
      </w:r>
      <w:r w:rsidR="008D3E26">
        <w:rPr>
          <w:rFonts w:ascii="Times New Roman" w:hAnsi="Times New Roman" w:cs="Times New Roman"/>
          <w:i/>
          <w:sz w:val="24"/>
        </w:rPr>
        <w:t xml:space="preserve"> </w:t>
      </w:r>
      <w:r w:rsidR="008D3E26" w:rsidRPr="008D3E26">
        <w:rPr>
          <w:rFonts w:ascii="Times New Roman" w:hAnsi="Times New Roman" w:cs="Times New Roman"/>
          <w:sz w:val="24"/>
        </w:rPr>
        <w:t>(to engage leadership)</w:t>
      </w:r>
      <w:r w:rsidRPr="00C33681">
        <w:rPr>
          <w:rFonts w:ascii="Times New Roman" w:hAnsi="Times New Roman" w:cs="Times New Roman"/>
          <w:i/>
          <w:sz w:val="24"/>
        </w:rPr>
        <w:t xml:space="preserve"> that we need to work on because the leadership wasn’t as open to change. This was the ODEP tool. It was useful to help us organize things so that we know what was needed.</w:t>
      </w:r>
    </w:p>
    <w:p w:rsidR="002734E4" w:rsidRPr="00C33681" w:rsidRDefault="002734E4" w:rsidP="00DE0E8F">
      <w:pPr>
        <w:rPr>
          <w:rFonts w:ascii="Times New Roman" w:hAnsi="Times New Roman" w:cs="Times New Roman"/>
          <w:sz w:val="24"/>
          <w:szCs w:val="24"/>
        </w:rPr>
      </w:pPr>
    </w:p>
    <w:p w:rsidR="002734E4" w:rsidRPr="00C33681" w:rsidRDefault="002734E4" w:rsidP="002734E4">
      <w:pPr>
        <w:ind w:firstLine="720"/>
        <w:rPr>
          <w:rFonts w:ascii="Times New Roman" w:hAnsi="Times New Roman" w:cs="Times New Roman"/>
          <w:sz w:val="24"/>
          <w:szCs w:val="24"/>
        </w:rPr>
      </w:pPr>
      <w:r w:rsidRPr="00C33681">
        <w:rPr>
          <w:rFonts w:ascii="Times New Roman" w:hAnsi="Times New Roman" w:cs="Times New Roman"/>
          <w:sz w:val="24"/>
          <w:szCs w:val="24"/>
        </w:rPr>
        <w:t xml:space="preserve">The Utah-based activity center staff told us that it had been around for about </w:t>
      </w:r>
      <w:r w:rsidR="00660DEB" w:rsidRPr="00C33681">
        <w:rPr>
          <w:rFonts w:ascii="Times New Roman" w:hAnsi="Times New Roman" w:cs="Times New Roman"/>
          <w:sz w:val="24"/>
          <w:szCs w:val="24"/>
        </w:rPr>
        <w:t>sixty</w:t>
      </w:r>
      <w:r w:rsidRPr="00C33681">
        <w:rPr>
          <w:rFonts w:ascii="Times New Roman" w:hAnsi="Times New Roman" w:cs="Times New Roman"/>
          <w:sz w:val="24"/>
          <w:szCs w:val="24"/>
        </w:rPr>
        <w:t xml:space="preserve"> years. A few years ago, the EFSLMP State Lead put out a request for providers who might want to become involved in the </w:t>
      </w:r>
      <w:r w:rsidR="00F31951" w:rsidRPr="00C33681">
        <w:rPr>
          <w:rFonts w:ascii="Times New Roman" w:hAnsi="Times New Roman" w:cs="Times New Roman"/>
          <w:sz w:val="24"/>
          <w:szCs w:val="24"/>
        </w:rPr>
        <w:t>EF</w:t>
      </w:r>
      <w:r w:rsidRPr="00C33681">
        <w:rPr>
          <w:rFonts w:ascii="Times New Roman" w:hAnsi="Times New Roman" w:cs="Times New Roman"/>
          <w:sz w:val="24"/>
          <w:szCs w:val="24"/>
        </w:rPr>
        <w:t xml:space="preserve"> movement</w:t>
      </w:r>
      <w:r w:rsidR="00B87E72" w:rsidRPr="00C33681">
        <w:rPr>
          <w:rFonts w:ascii="Times New Roman" w:hAnsi="Times New Roman" w:cs="Times New Roman"/>
          <w:sz w:val="24"/>
          <w:szCs w:val="24"/>
        </w:rPr>
        <w:t>. S</w:t>
      </w:r>
      <w:r w:rsidRPr="00C33681">
        <w:rPr>
          <w:rFonts w:ascii="Times New Roman" w:hAnsi="Times New Roman" w:cs="Times New Roman"/>
          <w:sz w:val="24"/>
          <w:szCs w:val="24"/>
        </w:rPr>
        <w:t xml:space="preserve">taff and leadership thought it </w:t>
      </w:r>
      <w:r w:rsidR="00DF3D04" w:rsidRPr="00C33681">
        <w:rPr>
          <w:rFonts w:ascii="Times New Roman" w:hAnsi="Times New Roman" w:cs="Times New Roman"/>
          <w:sz w:val="24"/>
          <w:szCs w:val="24"/>
        </w:rPr>
        <w:t xml:space="preserve">was </w:t>
      </w:r>
      <w:r w:rsidRPr="00C33681">
        <w:rPr>
          <w:rFonts w:ascii="Times New Roman" w:hAnsi="Times New Roman" w:cs="Times New Roman"/>
          <w:sz w:val="24"/>
          <w:szCs w:val="24"/>
        </w:rPr>
        <w:t>a good idea and still do. With a shift in focus to community employment, they decided that it would help them to find out how to change some services to</w:t>
      </w:r>
      <w:r w:rsidR="002C6102" w:rsidRPr="00C33681">
        <w:rPr>
          <w:rFonts w:ascii="Times New Roman" w:hAnsi="Times New Roman" w:cs="Times New Roman"/>
          <w:sz w:val="24"/>
          <w:szCs w:val="24"/>
        </w:rPr>
        <w:t xml:space="preserve"> be</w:t>
      </w:r>
      <w:r w:rsidRPr="00C33681">
        <w:rPr>
          <w:rFonts w:ascii="Times New Roman" w:hAnsi="Times New Roman" w:cs="Times New Roman"/>
          <w:sz w:val="24"/>
          <w:szCs w:val="24"/>
        </w:rPr>
        <w:t xml:space="preserve"> more community focused</w:t>
      </w:r>
      <w:r w:rsidR="002C6102" w:rsidRPr="00C33681">
        <w:rPr>
          <w:rFonts w:ascii="Times New Roman" w:hAnsi="Times New Roman" w:cs="Times New Roman"/>
          <w:sz w:val="24"/>
          <w:szCs w:val="24"/>
        </w:rPr>
        <w:t>.</w:t>
      </w:r>
      <w:r w:rsidRPr="00C33681">
        <w:rPr>
          <w:rFonts w:ascii="Times New Roman" w:hAnsi="Times New Roman" w:cs="Times New Roman"/>
          <w:sz w:val="24"/>
          <w:szCs w:val="24"/>
        </w:rPr>
        <w:t xml:space="preserve"> By becoming involved with </w:t>
      </w:r>
      <w:r w:rsidR="00D22082" w:rsidRPr="00C33681">
        <w:rPr>
          <w:rFonts w:ascii="Times New Roman" w:hAnsi="Times New Roman" w:cs="Times New Roman"/>
          <w:sz w:val="24"/>
          <w:szCs w:val="24"/>
        </w:rPr>
        <w:t>EF</w:t>
      </w:r>
      <w:r w:rsidR="00381F18" w:rsidRPr="00C33681">
        <w:rPr>
          <w:rFonts w:ascii="Times New Roman" w:hAnsi="Times New Roman" w:cs="Times New Roman"/>
          <w:sz w:val="24"/>
          <w:szCs w:val="24"/>
        </w:rPr>
        <w:t>SLMP</w:t>
      </w:r>
      <w:r w:rsidRPr="00C33681">
        <w:rPr>
          <w:rFonts w:ascii="Times New Roman" w:hAnsi="Times New Roman" w:cs="Times New Roman"/>
          <w:sz w:val="24"/>
          <w:szCs w:val="24"/>
        </w:rPr>
        <w:t xml:space="preserve">, the agency </w:t>
      </w:r>
      <w:r w:rsidR="00DF3D04" w:rsidRPr="00C33681">
        <w:rPr>
          <w:rFonts w:ascii="Times New Roman" w:hAnsi="Times New Roman" w:cs="Times New Roman"/>
          <w:sz w:val="24"/>
          <w:szCs w:val="24"/>
        </w:rPr>
        <w:t>received</w:t>
      </w:r>
      <w:r w:rsidRPr="00C33681">
        <w:rPr>
          <w:rFonts w:ascii="Times New Roman" w:hAnsi="Times New Roman" w:cs="Times New Roman"/>
          <w:sz w:val="24"/>
          <w:szCs w:val="24"/>
        </w:rPr>
        <w:t xml:space="preserve"> help with guidelines and best practices</w:t>
      </w:r>
      <w:r w:rsidR="0012619B" w:rsidRPr="00C33681">
        <w:rPr>
          <w:rFonts w:ascii="Times New Roman" w:hAnsi="Times New Roman" w:cs="Times New Roman"/>
          <w:sz w:val="24"/>
          <w:szCs w:val="24"/>
        </w:rPr>
        <w:t xml:space="preserve">; </w:t>
      </w:r>
      <w:r w:rsidRPr="00C33681">
        <w:rPr>
          <w:rFonts w:ascii="Times New Roman" w:hAnsi="Times New Roman" w:cs="Times New Roman"/>
          <w:sz w:val="24"/>
          <w:szCs w:val="24"/>
        </w:rPr>
        <w:t>their prior efforts were akin to reinventing the wheel. They had been facility</w:t>
      </w:r>
      <w:r w:rsidR="00AB22F3" w:rsidRPr="00C33681">
        <w:rPr>
          <w:rFonts w:ascii="Times New Roman" w:hAnsi="Times New Roman" w:cs="Times New Roman"/>
          <w:sz w:val="24"/>
          <w:szCs w:val="24"/>
        </w:rPr>
        <w:t>-</w:t>
      </w:r>
      <w:r w:rsidRPr="00C33681">
        <w:rPr>
          <w:rFonts w:ascii="Times New Roman" w:hAnsi="Times New Roman" w:cs="Times New Roman"/>
          <w:sz w:val="24"/>
          <w:szCs w:val="24"/>
        </w:rPr>
        <w:t>based</w:t>
      </w:r>
      <w:r w:rsidR="00DF3D04" w:rsidRPr="00C33681">
        <w:rPr>
          <w:rFonts w:ascii="Times New Roman" w:hAnsi="Times New Roman" w:cs="Times New Roman"/>
          <w:sz w:val="24"/>
          <w:szCs w:val="24"/>
        </w:rPr>
        <w:t>,</w:t>
      </w:r>
      <w:r w:rsidRPr="00C33681">
        <w:rPr>
          <w:rFonts w:ascii="Times New Roman" w:hAnsi="Times New Roman" w:cs="Times New Roman"/>
          <w:sz w:val="24"/>
          <w:szCs w:val="24"/>
        </w:rPr>
        <w:t xml:space="preserve"> and there was pushback from parents, families, and staff who were</w:t>
      </w:r>
      <w:r w:rsidR="00AB22F3" w:rsidRPr="00C33681">
        <w:rPr>
          <w:rFonts w:ascii="Times New Roman" w:hAnsi="Times New Roman" w:cs="Times New Roman"/>
          <w:sz w:val="24"/>
          <w:szCs w:val="24"/>
        </w:rPr>
        <w:t xml:space="preserve"> </w:t>
      </w:r>
      <w:r w:rsidRPr="00C33681">
        <w:rPr>
          <w:rFonts w:ascii="Times New Roman" w:hAnsi="Times New Roman" w:cs="Times New Roman"/>
          <w:sz w:val="24"/>
          <w:szCs w:val="24"/>
        </w:rPr>
        <w:t>n</w:t>
      </w:r>
      <w:r w:rsidR="00AB22F3" w:rsidRPr="00C33681">
        <w:rPr>
          <w:rFonts w:ascii="Times New Roman" w:hAnsi="Times New Roman" w:cs="Times New Roman"/>
          <w:sz w:val="24"/>
          <w:szCs w:val="24"/>
        </w:rPr>
        <w:t>o</w:t>
      </w:r>
      <w:r w:rsidRPr="00C33681">
        <w:rPr>
          <w:rFonts w:ascii="Times New Roman" w:hAnsi="Times New Roman" w:cs="Times New Roman"/>
          <w:sz w:val="24"/>
          <w:szCs w:val="24"/>
        </w:rPr>
        <w:t xml:space="preserve">t sure about making </w:t>
      </w:r>
      <w:r w:rsidR="0028043F" w:rsidRPr="00C33681">
        <w:rPr>
          <w:rFonts w:ascii="Times New Roman" w:hAnsi="Times New Roman" w:cs="Times New Roman"/>
          <w:sz w:val="24"/>
          <w:szCs w:val="24"/>
        </w:rPr>
        <w:t xml:space="preserve">changes. </w:t>
      </w:r>
      <w:r w:rsidRPr="00C33681">
        <w:rPr>
          <w:rFonts w:ascii="Times New Roman" w:hAnsi="Times New Roman" w:cs="Times New Roman"/>
          <w:sz w:val="24"/>
          <w:szCs w:val="24"/>
        </w:rPr>
        <w:t>Another hurdle was state funding supporting PT</w:t>
      </w:r>
      <w:r w:rsidR="00AB22F3" w:rsidRPr="00C33681">
        <w:rPr>
          <w:rFonts w:ascii="Times New Roman" w:hAnsi="Times New Roman" w:cs="Times New Roman"/>
          <w:sz w:val="24"/>
          <w:szCs w:val="24"/>
        </w:rPr>
        <w:t>. Despite these challenges, t</w:t>
      </w:r>
      <w:r w:rsidRPr="00C33681">
        <w:rPr>
          <w:rFonts w:ascii="Times New Roman" w:hAnsi="Times New Roman" w:cs="Times New Roman"/>
          <w:sz w:val="24"/>
          <w:szCs w:val="24"/>
        </w:rPr>
        <w:t xml:space="preserve">hey feel that now they are making progress because of ODEP T/TA: </w:t>
      </w:r>
    </w:p>
    <w:p w:rsidR="002734E4" w:rsidRPr="00C33681" w:rsidRDefault="002734E4" w:rsidP="002734E4">
      <w:pPr>
        <w:rPr>
          <w:rFonts w:ascii="Times New Roman" w:hAnsi="Times New Roman" w:cs="Times New Roman"/>
          <w:sz w:val="24"/>
          <w:szCs w:val="24"/>
        </w:rPr>
      </w:pPr>
    </w:p>
    <w:p w:rsidR="002734E4" w:rsidRPr="00C33681" w:rsidRDefault="002734E4" w:rsidP="0028043F">
      <w:pPr>
        <w:pBdr>
          <w:top w:val="single" w:sz="4" w:space="1" w:color="auto"/>
          <w:left w:val="single" w:sz="4" w:space="4" w:color="auto"/>
          <w:bottom w:val="single" w:sz="4" w:space="1" w:color="auto"/>
          <w:right w:val="single" w:sz="4" w:space="0" w:color="auto"/>
        </w:pBdr>
        <w:shd w:val="clear" w:color="auto" w:fill="D9E2F3" w:themeFill="accent1" w:themeFillTint="33"/>
        <w:rPr>
          <w:rFonts w:ascii="Times New Roman" w:hAnsi="Times New Roman" w:cs="Times New Roman"/>
          <w:i/>
          <w:sz w:val="24"/>
        </w:rPr>
      </w:pPr>
      <w:r w:rsidRPr="00C33681">
        <w:rPr>
          <w:rFonts w:ascii="Times New Roman" w:hAnsi="Times New Roman" w:cs="Times New Roman"/>
          <w:i/>
          <w:sz w:val="24"/>
        </w:rPr>
        <w:t xml:space="preserve">We’ve had </w:t>
      </w:r>
      <w:r w:rsidR="008B3DE0" w:rsidRPr="00C33681">
        <w:rPr>
          <w:rFonts w:ascii="Times New Roman" w:hAnsi="Times New Roman" w:cs="Times New Roman"/>
          <w:i/>
          <w:sz w:val="24"/>
        </w:rPr>
        <w:t xml:space="preserve">successes. </w:t>
      </w:r>
      <w:r w:rsidRPr="00C33681">
        <w:rPr>
          <w:rFonts w:ascii="Times New Roman" w:hAnsi="Times New Roman" w:cs="Times New Roman"/>
          <w:i/>
          <w:sz w:val="24"/>
        </w:rPr>
        <w:t>We’ve had about 15 individuals doing community access</w:t>
      </w:r>
      <w:r w:rsidR="00DF3D04" w:rsidRPr="00C33681">
        <w:rPr>
          <w:rFonts w:ascii="Times New Roman" w:hAnsi="Times New Roman" w:cs="Times New Roman"/>
          <w:i/>
          <w:sz w:val="24"/>
        </w:rPr>
        <w:t>…</w:t>
      </w:r>
      <w:r w:rsidR="008B3DE0" w:rsidRPr="00C33681">
        <w:rPr>
          <w:rFonts w:ascii="Times New Roman" w:hAnsi="Times New Roman" w:cs="Times New Roman"/>
          <w:i/>
          <w:sz w:val="24"/>
        </w:rPr>
        <w:t xml:space="preserve">. </w:t>
      </w:r>
      <w:r w:rsidRPr="00C33681">
        <w:rPr>
          <w:rFonts w:ascii="Times New Roman" w:hAnsi="Times New Roman" w:cs="Times New Roman"/>
          <w:i/>
          <w:sz w:val="24"/>
        </w:rPr>
        <w:t>We also have about 14 we’ve transitioned from faci</w:t>
      </w:r>
      <w:r w:rsidR="008B3DE0" w:rsidRPr="00C33681">
        <w:rPr>
          <w:rFonts w:ascii="Times New Roman" w:hAnsi="Times New Roman" w:cs="Times New Roman"/>
          <w:i/>
          <w:sz w:val="24"/>
        </w:rPr>
        <w:t xml:space="preserve">lity to community employment. </w:t>
      </w:r>
      <w:r w:rsidRPr="00C33681">
        <w:rPr>
          <w:rFonts w:ascii="Times New Roman" w:hAnsi="Times New Roman" w:cs="Times New Roman"/>
          <w:i/>
          <w:sz w:val="24"/>
        </w:rPr>
        <w:t>It gave us the chance to work with people we wouldn’t have thought c</w:t>
      </w:r>
      <w:r w:rsidR="0012619B" w:rsidRPr="00C33681">
        <w:rPr>
          <w:rFonts w:ascii="Times New Roman" w:hAnsi="Times New Roman" w:cs="Times New Roman"/>
          <w:i/>
          <w:sz w:val="24"/>
        </w:rPr>
        <w:t>ould be in community employment</w:t>
      </w:r>
      <w:r w:rsidRPr="00C33681">
        <w:rPr>
          <w:rFonts w:ascii="Times New Roman" w:hAnsi="Times New Roman" w:cs="Times New Roman"/>
          <w:i/>
          <w:sz w:val="24"/>
        </w:rPr>
        <w:t xml:space="preserve">.  </w:t>
      </w:r>
    </w:p>
    <w:p w:rsidR="002734E4" w:rsidRPr="00C33681" w:rsidRDefault="002734E4" w:rsidP="002734E4">
      <w:pPr>
        <w:ind w:firstLine="720"/>
        <w:rPr>
          <w:rFonts w:ascii="Times New Roman" w:hAnsi="Times New Roman" w:cs="Times New Roman"/>
          <w:sz w:val="24"/>
          <w:szCs w:val="24"/>
        </w:rPr>
      </w:pPr>
    </w:p>
    <w:p w:rsidR="004F7AD7" w:rsidRPr="00C33681" w:rsidRDefault="00EF3D18" w:rsidP="00660DEB">
      <w:pPr>
        <w:ind w:firstLine="720"/>
        <w:rPr>
          <w:rFonts w:ascii="Times New Roman" w:hAnsi="Times New Roman" w:cs="Times New Roman"/>
          <w:sz w:val="24"/>
          <w:szCs w:val="24"/>
        </w:rPr>
      </w:pPr>
      <w:r w:rsidRPr="00C33681">
        <w:rPr>
          <w:rFonts w:ascii="Times New Roman" w:hAnsi="Times New Roman" w:cs="Times New Roman"/>
          <w:sz w:val="24"/>
          <w:szCs w:val="24"/>
        </w:rPr>
        <w:t>S</w:t>
      </w:r>
      <w:r w:rsidR="0089552F" w:rsidRPr="00C33681">
        <w:rPr>
          <w:rFonts w:ascii="Times New Roman" w:hAnsi="Times New Roman" w:cs="Times New Roman"/>
          <w:sz w:val="24"/>
          <w:szCs w:val="24"/>
        </w:rPr>
        <w:t xml:space="preserve">MEs were </w:t>
      </w:r>
      <w:r w:rsidR="004F7AD7" w:rsidRPr="00C33681">
        <w:rPr>
          <w:rFonts w:ascii="Times New Roman" w:hAnsi="Times New Roman" w:cs="Times New Roman"/>
          <w:sz w:val="24"/>
          <w:szCs w:val="24"/>
        </w:rPr>
        <w:t xml:space="preserve">also </w:t>
      </w:r>
      <w:r w:rsidR="0089552F" w:rsidRPr="00C33681">
        <w:rPr>
          <w:rFonts w:ascii="Times New Roman" w:hAnsi="Times New Roman" w:cs="Times New Roman"/>
          <w:sz w:val="24"/>
          <w:szCs w:val="24"/>
        </w:rPr>
        <w:t xml:space="preserve">very influential in the planning stages of </w:t>
      </w:r>
      <w:r w:rsidR="00D3197D" w:rsidRPr="00C33681">
        <w:rPr>
          <w:rFonts w:ascii="Times New Roman" w:hAnsi="Times New Roman" w:cs="Times New Roman"/>
          <w:sz w:val="24"/>
          <w:szCs w:val="24"/>
        </w:rPr>
        <w:t xml:space="preserve">ODEP’s </w:t>
      </w:r>
      <w:r w:rsidR="0089552F" w:rsidRPr="00C33681">
        <w:rPr>
          <w:rFonts w:ascii="Times New Roman" w:hAnsi="Times New Roman" w:cs="Times New Roman"/>
          <w:sz w:val="24"/>
          <w:szCs w:val="24"/>
        </w:rPr>
        <w:t>PT</w:t>
      </w:r>
      <w:r w:rsidR="00D3197D" w:rsidRPr="00C33681">
        <w:rPr>
          <w:rFonts w:ascii="Times New Roman" w:hAnsi="Times New Roman" w:cs="Times New Roman"/>
          <w:sz w:val="24"/>
          <w:szCs w:val="24"/>
        </w:rPr>
        <w:t xml:space="preserve"> model.</w:t>
      </w:r>
      <w:r w:rsidR="0089552F" w:rsidRPr="00C33681">
        <w:rPr>
          <w:rFonts w:ascii="Times New Roman" w:hAnsi="Times New Roman" w:cs="Times New Roman"/>
          <w:sz w:val="24"/>
          <w:szCs w:val="24"/>
        </w:rPr>
        <w:t xml:space="preserve"> In Iowa, </w:t>
      </w:r>
      <w:r w:rsidR="00BE337C" w:rsidRPr="00C33681">
        <w:rPr>
          <w:rFonts w:ascii="Times New Roman" w:hAnsi="Times New Roman" w:cs="Times New Roman"/>
          <w:sz w:val="24"/>
          <w:szCs w:val="24"/>
        </w:rPr>
        <w:t xml:space="preserve">an </w:t>
      </w:r>
      <w:r w:rsidR="00C47F55" w:rsidRPr="00C33681">
        <w:rPr>
          <w:rFonts w:ascii="Times New Roman" w:hAnsi="Times New Roman" w:cs="Times New Roman"/>
          <w:sz w:val="24"/>
          <w:szCs w:val="24"/>
        </w:rPr>
        <w:t xml:space="preserve">interviewee explained that </w:t>
      </w:r>
      <w:r w:rsidR="0089552F" w:rsidRPr="00C33681">
        <w:rPr>
          <w:rFonts w:ascii="Times New Roman" w:hAnsi="Times New Roman" w:cs="Times New Roman"/>
          <w:sz w:val="24"/>
          <w:szCs w:val="24"/>
        </w:rPr>
        <w:t>SMEs “set the stage”</w:t>
      </w:r>
      <w:r w:rsidR="0063609D" w:rsidRPr="00C33681">
        <w:rPr>
          <w:rFonts w:ascii="Times New Roman" w:hAnsi="Times New Roman" w:cs="Times New Roman"/>
          <w:sz w:val="24"/>
          <w:szCs w:val="24"/>
        </w:rPr>
        <w:t xml:space="preserve"> </w:t>
      </w:r>
      <w:r w:rsidR="0089552F" w:rsidRPr="00C33681">
        <w:rPr>
          <w:rFonts w:ascii="Times New Roman" w:hAnsi="Times New Roman" w:cs="Times New Roman"/>
          <w:sz w:val="24"/>
          <w:szCs w:val="24"/>
        </w:rPr>
        <w:t>through a “provider analysis</w:t>
      </w:r>
      <w:r w:rsidR="0028043F" w:rsidRPr="00C33681">
        <w:rPr>
          <w:rFonts w:ascii="Times New Roman" w:hAnsi="Times New Roman" w:cs="Times New Roman"/>
          <w:sz w:val="24"/>
          <w:szCs w:val="24"/>
        </w:rPr>
        <w:t>”</w:t>
      </w:r>
      <w:r w:rsidR="00995492" w:rsidRPr="00C33681">
        <w:rPr>
          <w:rFonts w:ascii="Times New Roman" w:hAnsi="Times New Roman" w:cs="Times New Roman"/>
          <w:sz w:val="24"/>
          <w:szCs w:val="24"/>
        </w:rPr>
        <w:t>;</w:t>
      </w:r>
      <w:r w:rsidR="0089552F" w:rsidRPr="00C33681">
        <w:rPr>
          <w:rFonts w:ascii="Times New Roman" w:hAnsi="Times New Roman" w:cs="Times New Roman"/>
          <w:sz w:val="24"/>
          <w:szCs w:val="24"/>
        </w:rPr>
        <w:t xml:space="preserve"> help</w:t>
      </w:r>
      <w:r w:rsidR="0028043F" w:rsidRPr="00C33681">
        <w:rPr>
          <w:rFonts w:ascii="Times New Roman" w:hAnsi="Times New Roman" w:cs="Times New Roman"/>
          <w:sz w:val="24"/>
          <w:szCs w:val="24"/>
        </w:rPr>
        <w:t>ed</w:t>
      </w:r>
      <w:r w:rsidR="0089552F" w:rsidRPr="00C33681">
        <w:rPr>
          <w:rFonts w:ascii="Times New Roman" w:hAnsi="Times New Roman" w:cs="Times New Roman"/>
          <w:sz w:val="24"/>
          <w:szCs w:val="24"/>
        </w:rPr>
        <w:t xml:space="preserve"> with developing a new mission, values, an</w:t>
      </w:r>
      <w:r w:rsidR="0028043F" w:rsidRPr="00C33681">
        <w:rPr>
          <w:rFonts w:ascii="Times New Roman" w:hAnsi="Times New Roman" w:cs="Times New Roman"/>
          <w:sz w:val="24"/>
          <w:szCs w:val="24"/>
        </w:rPr>
        <w:t>d strategic plan; and assisted in</w:t>
      </w:r>
      <w:r w:rsidR="0089552F" w:rsidRPr="00C33681">
        <w:rPr>
          <w:rFonts w:ascii="Times New Roman" w:hAnsi="Times New Roman" w:cs="Times New Roman"/>
          <w:sz w:val="24"/>
          <w:szCs w:val="24"/>
        </w:rPr>
        <w:t xml:space="preserve"> navigating internal leadership changes. </w:t>
      </w:r>
      <w:r w:rsidR="001255A4" w:rsidRPr="00C33681">
        <w:rPr>
          <w:rFonts w:ascii="Times New Roman" w:hAnsi="Times New Roman" w:cs="Times New Roman"/>
          <w:sz w:val="24"/>
          <w:szCs w:val="24"/>
        </w:rPr>
        <w:t>EFSLMP</w:t>
      </w:r>
      <w:r w:rsidR="00D3197D" w:rsidRPr="00C33681">
        <w:rPr>
          <w:rFonts w:ascii="Times New Roman" w:hAnsi="Times New Roman" w:cs="Times New Roman"/>
          <w:sz w:val="24"/>
          <w:szCs w:val="24"/>
        </w:rPr>
        <w:t xml:space="preserve"> </w:t>
      </w:r>
      <w:r w:rsidR="0089552F" w:rsidRPr="00C33681">
        <w:rPr>
          <w:rFonts w:ascii="Times New Roman" w:hAnsi="Times New Roman" w:cs="Times New Roman"/>
          <w:sz w:val="24"/>
          <w:szCs w:val="24"/>
        </w:rPr>
        <w:t xml:space="preserve">SMEs led a provider through a “process mapping exercise” to determine how existing processes needed to be transformed and to sketch the mechanics of future operations. Additionally, SMEs led large group discussions with board and executive </w:t>
      </w:r>
      <w:r w:rsidR="0089552F" w:rsidRPr="00C33681">
        <w:rPr>
          <w:rFonts w:ascii="Times New Roman" w:hAnsi="Times New Roman" w:cs="Times New Roman"/>
          <w:sz w:val="24"/>
          <w:szCs w:val="24"/>
        </w:rPr>
        <w:lastRenderedPageBreak/>
        <w:t xml:space="preserve">leadership members, which was pivotal to their understanding “that this was something happening beyond just our local region.” In Michigan, </w:t>
      </w:r>
      <w:r w:rsidR="00DD24AC" w:rsidRPr="00C33681">
        <w:rPr>
          <w:rFonts w:ascii="Times New Roman" w:hAnsi="Times New Roman" w:cs="Times New Roman"/>
          <w:sz w:val="24"/>
          <w:szCs w:val="24"/>
        </w:rPr>
        <w:t>a</w:t>
      </w:r>
      <w:r w:rsidR="008D3E26">
        <w:rPr>
          <w:rFonts w:ascii="Times New Roman" w:hAnsi="Times New Roman" w:cs="Times New Roman"/>
          <w:sz w:val="24"/>
          <w:szCs w:val="24"/>
        </w:rPr>
        <w:t>n</w:t>
      </w:r>
      <w:r w:rsidR="00DD24AC" w:rsidRPr="00C33681">
        <w:rPr>
          <w:rFonts w:ascii="Times New Roman" w:hAnsi="Times New Roman" w:cs="Times New Roman"/>
          <w:sz w:val="24"/>
          <w:szCs w:val="24"/>
        </w:rPr>
        <w:t xml:space="preserve"> </w:t>
      </w:r>
      <w:r w:rsidR="0089552F" w:rsidRPr="00C33681">
        <w:rPr>
          <w:rFonts w:ascii="Times New Roman" w:hAnsi="Times New Roman" w:cs="Times New Roman"/>
          <w:sz w:val="24"/>
          <w:szCs w:val="24"/>
        </w:rPr>
        <w:t>SME’s program design of “a solid and meaningful Pre-employment Transition Services program” was cited as “the reason we’re seeing such rapid growth in this program.</w:t>
      </w:r>
      <w:r w:rsidR="00D3197D" w:rsidRPr="00C33681">
        <w:rPr>
          <w:rFonts w:ascii="Times New Roman" w:hAnsi="Times New Roman" w:cs="Times New Roman"/>
          <w:sz w:val="24"/>
          <w:szCs w:val="24"/>
        </w:rPr>
        <w:t>”</w:t>
      </w:r>
    </w:p>
    <w:p w:rsidR="0089552F" w:rsidRPr="00C33681" w:rsidRDefault="00DA1592" w:rsidP="00995492">
      <w:pPr>
        <w:rPr>
          <w:rFonts w:ascii="Times New Roman" w:hAnsi="Times New Roman" w:cs="Times New Roman"/>
          <w:sz w:val="24"/>
          <w:szCs w:val="24"/>
        </w:rPr>
      </w:pPr>
      <w:r w:rsidRPr="00C33681">
        <w:rPr>
          <w:rFonts w:ascii="Times New Roman" w:hAnsi="Times New Roman" w:cs="Times New Roman"/>
          <w:sz w:val="24"/>
          <w:szCs w:val="24"/>
        </w:rPr>
        <w:tab/>
        <w:t xml:space="preserve">Individual webinars and manual modules </w:t>
      </w:r>
      <w:r w:rsidR="00160A73" w:rsidRPr="00C33681">
        <w:rPr>
          <w:rFonts w:ascii="Times New Roman" w:hAnsi="Times New Roman" w:cs="Times New Roman"/>
          <w:sz w:val="24"/>
          <w:szCs w:val="24"/>
        </w:rPr>
        <w:t>are</w:t>
      </w:r>
      <w:r w:rsidRPr="00C33681">
        <w:rPr>
          <w:rFonts w:ascii="Times New Roman" w:hAnsi="Times New Roman" w:cs="Times New Roman"/>
          <w:sz w:val="24"/>
          <w:szCs w:val="24"/>
        </w:rPr>
        <w:t xml:space="preserve"> also crucial to planning</w:t>
      </w:r>
      <w:r w:rsidR="00160A73" w:rsidRPr="00C33681">
        <w:rPr>
          <w:rFonts w:ascii="Times New Roman" w:hAnsi="Times New Roman" w:cs="Times New Roman"/>
          <w:sz w:val="24"/>
          <w:szCs w:val="24"/>
        </w:rPr>
        <w:t xml:space="preserve"> for PT</w:t>
      </w:r>
      <w:r w:rsidRPr="00C33681">
        <w:rPr>
          <w:rFonts w:ascii="Times New Roman" w:hAnsi="Times New Roman" w:cs="Times New Roman"/>
          <w:sz w:val="24"/>
          <w:szCs w:val="24"/>
        </w:rPr>
        <w:t xml:space="preserve">. For instance, </w:t>
      </w:r>
      <w:r w:rsidR="00861DA9" w:rsidRPr="00C33681">
        <w:rPr>
          <w:rFonts w:ascii="Times New Roman" w:hAnsi="Times New Roman" w:cs="Times New Roman"/>
          <w:sz w:val="24"/>
          <w:szCs w:val="24"/>
        </w:rPr>
        <w:t>an Ohio</w:t>
      </w:r>
      <w:r w:rsidRPr="00C33681">
        <w:rPr>
          <w:rFonts w:ascii="Times New Roman" w:hAnsi="Times New Roman" w:cs="Times New Roman"/>
          <w:sz w:val="24"/>
          <w:szCs w:val="24"/>
        </w:rPr>
        <w:t xml:space="preserve"> provider harnessed the “Making it Happen” module “quite a lot when we were working with staff to talk to them about what the program would look like and how we were organizing things. And getting some of their ideas and buy-in.” This provider’s CEO also benefitted from the “Funding” module “to understand what new revenue streams we were getting into, and what some additional options could be.”</w:t>
      </w:r>
    </w:p>
    <w:p w:rsidR="00D109DF" w:rsidRPr="00C33681" w:rsidRDefault="00D109DF" w:rsidP="002734E4">
      <w:pPr>
        <w:rPr>
          <w:rFonts w:ascii="Times New Roman" w:hAnsi="Times New Roman" w:cs="Times New Roman"/>
          <w:b/>
          <w:sz w:val="24"/>
          <w:szCs w:val="24"/>
        </w:rPr>
      </w:pPr>
      <w:bookmarkStart w:id="10" w:name="_Hlk528572467"/>
    </w:p>
    <w:p w:rsidR="002734E4" w:rsidRPr="00C33681" w:rsidRDefault="002734E4" w:rsidP="002734E4">
      <w:pPr>
        <w:rPr>
          <w:rFonts w:ascii="Times New Roman" w:hAnsi="Times New Roman" w:cs="Times New Roman"/>
          <w:b/>
          <w:sz w:val="24"/>
          <w:szCs w:val="24"/>
        </w:rPr>
      </w:pPr>
      <w:r w:rsidRPr="00C33681">
        <w:rPr>
          <w:rFonts w:ascii="Times New Roman" w:hAnsi="Times New Roman" w:cs="Times New Roman"/>
          <w:b/>
          <w:sz w:val="24"/>
          <w:szCs w:val="24"/>
        </w:rPr>
        <w:t>T/TA Principle #</w:t>
      </w:r>
      <w:r w:rsidR="00DB3553" w:rsidRPr="00C33681">
        <w:rPr>
          <w:rFonts w:ascii="Times New Roman" w:hAnsi="Times New Roman" w:cs="Times New Roman"/>
          <w:b/>
          <w:sz w:val="24"/>
          <w:szCs w:val="24"/>
        </w:rPr>
        <w:t>2</w:t>
      </w:r>
      <w:r w:rsidRPr="00C33681">
        <w:rPr>
          <w:rFonts w:ascii="Times New Roman" w:hAnsi="Times New Roman" w:cs="Times New Roman"/>
          <w:b/>
          <w:sz w:val="24"/>
          <w:szCs w:val="24"/>
        </w:rPr>
        <w:t>: Translation</w:t>
      </w:r>
    </w:p>
    <w:bookmarkEnd w:id="10"/>
    <w:p w:rsidR="00D82CE2" w:rsidRPr="00C33681" w:rsidRDefault="002734E4" w:rsidP="00F85602">
      <w:pPr>
        <w:ind w:firstLine="720"/>
        <w:rPr>
          <w:rFonts w:ascii="Times New Roman" w:hAnsi="Times New Roman" w:cs="Times New Roman"/>
          <w:sz w:val="24"/>
          <w:szCs w:val="24"/>
        </w:rPr>
      </w:pPr>
      <w:r w:rsidRPr="00C33681">
        <w:rPr>
          <w:rFonts w:ascii="Times New Roman" w:hAnsi="Times New Roman" w:cs="Times New Roman"/>
          <w:sz w:val="24"/>
          <w:szCs w:val="24"/>
        </w:rPr>
        <w:t xml:space="preserve">ODEP </w:t>
      </w:r>
      <w:r w:rsidR="00F823F9" w:rsidRPr="00C33681">
        <w:rPr>
          <w:rFonts w:ascii="Times New Roman" w:hAnsi="Times New Roman" w:cs="Times New Roman"/>
          <w:sz w:val="24"/>
          <w:szCs w:val="24"/>
        </w:rPr>
        <w:t>PT T/TA</w:t>
      </w:r>
      <w:r w:rsidRPr="00C33681">
        <w:rPr>
          <w:rFonts w:ascii="Times New Roman" w:hAnsi="Times New Roman" w:cs="Times New Roman"/>
          <w:sz w:val="24"/>
          <w:szCs w:val="24"/>
        </w:rPr>
        <w:t xml:space="preserve"> help</w:t>
      </w:r>
      <w:r w:rsidR="00BB7249" w:rsidRPr="00C33681">
        <w:rPr>
          <w:rFonts w:ascii="Times New Roman" w:hAnsi="Times New Roman" w:cs="Times New Roman"/>
          <w:sz w:val="24"/>
          <w:szCs w:val="24"/>
        </w:rPr>
        <w:t>s</w:t>
      </w:r>
      <w:r w:rsidRPr="00C33681">
        <w:rPr>
          <w:rFonts w:ascii="Times New Roman" w:hAnsi="Times New Roman" w:cs="Times New Roman"/>
          <w:sz w:val="24"/>
          <w:szCs w:val="24"/>
        </w:rPr>
        <w:t xml:space="preserve"> to translate concepts and practices in ways that facilitate dissemination among diverse stakeholders. An important feature of effective T/TA is that it does not rely on a cookie-cutter approach, but translates knowledge appropriate to stakeholders</w:t>
      </w:r>
      <w:r w:rsidR="00134F25" w:rsidRPr="00C33681">
        <w:rPr>
          <w:rFonts w:ascii="Times New Roman" w:hAnsi="Times New Roman" w:cs="Times New Roman"/>
          <w:sz w:val="24"/>
          <w:szCs w:val="24"/>
        </w:rPr>
        <w:t>’</w:t>
      </w:r>
      <w:r w:rsidRPr="00C33681">
        <w:rPr>
          <w:rFonts w:ascii="Times New Roman" w:hAnsi="Times New Roman" w:cs="Times New Roman"/>
          <w:sz w:val="24"/>
          <w:szCs w:val="24"/>
        </w:rPr>
        <w:t xml:space="preserve"> interests, priorities</w:t>
      </w:r>
      <w:r w:rsidR="00DE406E">
        <w:rPr>
          <w:rFonts w:ascii="Times New Roman" w:hAnsi="Times New Roman" w:cs="Times New Roman"/>
          <w:sz w:val="24"/>
          <w:szCs w:val="24"/>
        </w:rPr>
        <w:t>,</w:t>
      </w:r>
      <w:r w:rsidRPr="00C33681">
        <w:rPr>
          <w:rFonts w:ascii="Times New Roman" w:hAnsi="Times New Roman" w:cs="Times New Roman"/>
          <w:sz w:val="24"/>
          <w:szCs w:val="24"/>
        </w:rPr>
        <w:t xml:space="preserve"> and operational requirements.</w:t>
      </w:r>
    </w:p>
    <w:p w:rsidR="00A30E15" w:rsidRPr="00C33681" w:rsidRDefault="00381F18" w:rsidP="00CB4560">
      <w:pPr>
        <w:ind w:firstLine="720"/>
        <w:rPr>
          <w:rFonts w:ascii="Times New Roman" w:hAnsi="Times New Roman" w:cs="Times New Roman"/>
          <w:sz w:val="24"/>
          <w:szCs w:val="24"/>
        </w:rPr>
      </w:pPr>
      <w:r w:rsidRPr="00C33681">
        <w:rPr>
          <w:rFonts w:ascii="Times New Roman" w:hAnsi="Times New Roman" w:cs="Times New Roman"/>
          <w:sz w:val="24"/>
          <w:szCs w:val="24"/>
        </w:rPr>
        <w:t xml:space="preserve">Data we collected confirms </w:t>
      </w:r>
      <w:r w:rsidR="0083480F" w:rsidRPr="00C33681">
        <w:rPr>
          <w:rFonts w:ascii="Times New Roman" w:hAnsi="Times New Roman" w:cs="Times New Roman"/>
          <w:sz w:val="24"/>
          <w:szCs w:val="24"/>
        </w:rPr>
        <w:t>that h</w:t>
      </w:r>
      <w:r w:rsidR="00E815CA" w:rsidRPr="00C33681">
        <w:rPr>
          <w:rFonts w:ascii="Times New Roman" w:hAnsi="Times New Roman" w:cs="Times New Roman"/>
          <w:sz w:val="24"/>
          <w:szCs w:val="24"/>
        </w:rPr>
        <w:t>onoring this</w:t>
      </w:r>
      <w:r w:rsidR="00D82CE2" w:rsidRPr="00C33681">
        <w:rPr>
          <w:rFonts w:ascii="Times New Roman" w:hAnsi="Times New Roman" w:cs="Times New Roman"/>
          <w:sz w:val="24"/>
          <w:szCs w:val="24"/>
        </w:rPr>
        <w:t xml:space="preserve"> TT principle</w:t>
      </w:r>
      <w:r w:rsidR="00E815CA" w:rsidRPr="00C33681">
        <w:rPr>
          <w:rFonts w:ascii="Times New Roman" w:hAnsi="Times New Roman" w:cs="Times New Roman"/>
          <w:sz w:val="24"/>
          <w:szCs w:val="24"/>
        </w:rPr>
        <w:t xml:space="preserve"> </w:t>
      </w:r>
      <w:r w:rsidRPr="00C33681">
        <w:rPr>
          <w:rFonts w:ascii="Times New Roman" w:hAnsi="Times New Roman" w:cs="Times New Roman"/>
          <w:sz w:val="24"/>
          <w:szCs w:val="24"/>
        </w:rPr>
        <w:t>i</w:t>
      </w:r>
      <w:r w:rsidR="00E815CA" w:rsidRPr="00C33681">
        <w:rPr>
          <w:rFonts w:ascii="Times New Roman" w:hAnsi="Times New Roman" w:cs="Times New Roman"/>
          <w:sz w:val="24"/>
          <w:szCs w:val="24"/>
        </w:rPr>
        <w:t xml:space="preserve">s integral to </w:t>
      </w:r>
      <w:r w:rsidR="00182616" w:rsidRPr="00C33681">
        <w:rPr>
          <w:rFonts w:ascii="Times New Roman" w:hAnsi="Times New Roman" w:cs="Times New Roman"/>
          <w:sz w:val="24"/>
          <w:szCs w:val="24"/>
        </w:rPr>
        <w:t xml:space="preserve">nurturing rapport critical to </w:t>
      </w:r>
      <w:r w:rsidR="00E815CA" w:rsidRPr="00C33681">
        <w:rPr>
          <w:rFonts w:ascii="Times New Roman" w:hAnsi="Times New Roman" w:cs="Times New Roman"/>
          <w:sz w:val="24"/>
          <w:szCs w:val="24"/>
        </w:rPr>
        <w:t>efficacious T/TA, especially</w:t>
      </w:r>
      <w:r w:rsidR="009D038B" w:rsidRPr="00C33681">
        <w:rPr>
          <w:rFonts w:ascii="Times New Roman" w:hAnsi="Times New Roman" w:cs="Times New Roman"/>
          <w:sz w:val="24"/>
          <w:szCs w:val="24"/>
        </w:rPr>
        <w:t xml:space="preserve"> assistance</w:t>
      </w:r>
      <w:r w:rsidR="00E815CA" w:rsidRPr="00C33681">
        <w:rPr>
          <w:rFonts w:ascii="Times New Roman" w:hAnsi="Times New Roman" w:cs="Times New Roman"/>
          <w:sz w:val="24"/>
          <w:szCs w:val="24"/>
        </w:rPr>
        <w:t xml:space="preserve"> from SMEs. </w:t>
      </w:r>
      <w:r w:rsidR="00CB4560" w:rsidRPr="00C33681">
        <w:rPr>
          <w:rFonts w:ascii="Times New Roman" w:hAnsi="Times New Roman" w:cs="Times New Roman"/>
          <w:sz w:val="24"/>
          <w:szCs w:val="24"/>
        </w:rPr>
        <w:t>I</w:t>
      </w:r>
      <w:r w:rsidR="00A30E15" w:rsidRPr="00C33681">
        <w:rPr>
          <w:rFonts w:ascii="Times New Roman" w:hAnsi="Times New Roman" w:cs="Times New Roman"/>
          <w:sz w:val="24"/>
          <w:szCs w:val="24"/>
        </w:rPr>
        <w:t xml:space="preserve">nterviewees remarked that </w:t>
      </w:r>
      <w:r w:rsidR="00CB4560" w:rsidRPr="00C33681">
        <w:rPr>
          <w:rFonts w:ascii="Times New Roman" w:hAnsi="Times New Roman" w:cs="Times New Roman"/>
          <w:sz w:val="24"/>
          <w:szCs w:val="24"/>
        </w:rPr>
        <w:t xml:space="preserve">some </w:t>
      </w:r>
      <w:r w:rsidR="00A30E15" w:rsidRPr="00C33681">
        <w:rPr>
          <w:rFonts w:ascii="Times New Roman" w:hAnsi="Times New Roman" w:cs="Times New Roman"/>
          <w:sz w:val="24"/>
          <w:szCs w:val="24"/>
        </w:rPr>
        <w:t>SMEs “really click well</w:t>
      </w:r>
      <w:r w:rsidR="00995492" w:rsidRPr="00C33681">
        <w:rPr>
          <w:rFonts w:ascii="Times New Roman" w:hAnsi="Times New Roman" w:cs="Times New Roman"/>
          <w:sz w:val="24"/>
          <w:szCs w:val="24"/>
        </w:rPr>
        <w:t>,</w:t>
      </w:r>
      <w:r w:rsidR="00A30E15" w:rsidRPr="00C33681">
        <w:rPr>
          <w:rFonts w:ascii="Times New Roman" w:hAnsi="Times New Roman" w:cs="Times New Roman"/>
          <w:sz w:val="24"/>
          <w:szCs w:val="24"/>
        </w:rPr>
        <w:t>”</w:t>
      </w:r>
      <w:r w:rsidR="00995492" w:rsidRPr="00C33681">
        <w:rPr>
          <w:rFonts w:ascii="Times New Roman" w:hAnsi="Times New Roman" w:cs="Times New Roman"/>
          <w:sz w:val="24"/>
          <w:szCs w:val="24"/>
        </w:rPr>
        <w:t xml:space="preserve"> such as</w:t>
      </w:r>
      <w:r w:rsidR="00A30E15" w:rsidRPr="00C33681">
        <w:rPr>
          <w:rFonts w:ascii="Times New Roman" w:hAnsi="Times New Roman" w:cs="Times New Roman"/>
          <w:sz w:val="24"/>
          <w:szCs w:val="24"/>
        </w:rPr>
        <w:t xml:space="preserve"> by being “strong…compassionate…and direct.” An Ohio provider stated that, though all three SMEs it engaged with were from out of state, “they really seemed to grasp what we were dealing with.”</w:t>
      </w:r>
    </w:p>
    <w:p w:rsidR="00D82CE2" w:rsidRPr="00C33681" w:rsidRDefault="00D3092F" w:rsidP="00CD4D40">
      <w:pPr>
        <w:ind w:firstLine="720"/>
        <w:rPr>
          <w:rFonts w:ascii="Times New Roman" w:hAnsi="Times New Roman" w:cs="Times New Roman"/>
          <w:sz w:val="24"/>
          <w:szCs w:val="24"/>
        </w:rPr>
      </w:pPr>
      <w:r w:rsidRPr="00C33681">
        <w:rPr>
          <w:rFonts w:ascii="Times New Roman" w:hAnsi="Times New Roman" w:cs="Times New Roman"/>
          <w:sz w:val="24"/>
          <w:szCs w:val="24"/>
        </w:rPr>
        <w:t>Conversely, in Michigan, o</w:t>
      </w:r>
      <w:r w:rsidR="00D82CE2" w:rsidRPr="00C33681">
        <w:rPr>
          <w:rFonts w:ascii="Times New Roman" w:hAnsi="Times New Roman" w:cs="Times New Roman"/>
          <w:sz w:val="24"/>
          <w:szCs w:val="24"/>
        </w:rPr>
        <w:t>ne S</w:t>
      </w:r>
      <w:r w:rsidR="00CD4D40" w:rsidRPr="00C33681">
        <w:rPr>
          <w:rFonts w:ascii="Times New Roman" w:hAnsi="Times New Roman" w:cs="Times New Roman"/>
          <w:sz w:val="24"/>
          <w:szCs w:val="24"/>
        </w:rPr>
        <w:t xml:space="preserve">ME </w:t>
      </w:r>
      <w:r w:rsidR="00D82CE2" w:rsidRPr="00C33681">
        <w:rPr>
          <w:rFonts w:ascii="Times New Roman" w:hAnsi="Times New Roman" w:cs="Times New Roman"/>
          <w:sz w:val="24"/>
          <w:szCs w:val="24"/>
        </w:rPr>
        <w:t>“didn’t click” with provider staff. This barrier was in part due to a perceived lack of cultural competence, as the SME hailed from a different geographical and cultural background. A provider suggested staff “didn’t believe [the SME] understood the issues here.”</w:t>
      </w:r>
      <w:r w:rsidR="00CD4D40" w:rsidRPr="00C33681">
        <w:rPr>
          <w:rFonts w:ascii="Times New Roman" w:hAnsi="Times New Roman" w:cs="Times New Roman"/>
          <w:sz w:val="24"/>
          <w:szCs w:val="24"/>
        </w:rPr>
        <w:t xml:space="preserve"> </w:t>
      </w:r>
      <w:r w:rsidR="00D82CE2" w:rsidRPr="00C33681">
        <w:rPr>
          <w:rFonts w:ascii="Times New Roman" w:hAnsi="Times New Roman" w:cs="Times New Roman"/>
          <w:sz w:val="24"/>
          <w:szCs w:val="24"/>
        </w:rPr>
        <w:t>In this case, divergent backgrounds exacerbated a disconnect in terms of aligning T/TA with a provider’s place on the continuum of PT. One provider caution</w:t>
      </w:r>
      <w:r w:rsidR="007F2EDE" w:rsidRPr="00C33681">
        <w:rPr>
          <w:rFonts w:ascii="Times New Roman" w:hAnsi="Times New Roman" w:cs="Times New Roman"/>
          <w:sz w:val="24"/>
          <w:szCs w:val="24"/>
        </w:rPr>
        <w:t>ed</w:t>
      </w:r>
      <w:r w:rsidR="00D82CE2" w:rsidRPr="00C33681">
        <w:rPr>
          <w:rFonts w:ascii="Times New Roman" w:hAnsi="Times New Roman" w:cs="Times New Roman"/>
          <w:sz w:val="24"/>
          <w:szCs w:val="24"/>
        </w:rPr>
        <w:t>:</w:t>
      </w:r>
    </w:p>
    <w:p w:rsidR="00D82CE2" w:rsidRPr="00C33681" w:rsidRDefault="00D82CE2" w:rsidP="00D82CE2">
      <w:pPr>
        <w:ind w:left="720" w:right="720"/>
        <w:rPr>
          <w:rFonts w:ascii="Times New Roman" w:hAnsi="Times New Roman" w:cs="Times New Roman"/>
          <w:sz w:val="24"/>
          <w:szCs w:val="24"/>
        </w:rPr>
      </w:pPr>
    </w:p>
    <w:p w:rsidR="00D82CE2" w:rsidRPr="00C33681" w:rsidRDefault="00D82CE2" w:rsidP="004464E1">
      <w:pPr>
        <w:pBdr>
          <w:top w:val="single" w:sz="4" w:space="1" w:color="auto"/>
          <w:left w:val="single" w:sz="4" w:space="4" w:color="auto"/>
          <w:bottom w:val="single" w:sz="4" w:space="1" w:color="auto"/>
          <w:right w:val="single" w:sz="4" w:space="4" w:color="auto"/>
        </w:pBdr>
        <w:shd w:val="clear" w:color="auto" w:fill="D9E2F3" w:themeFill="accent1" w:themeFillTint="33"/>
        <w:ind w:right="720"/>
        <w:rPr>
          <w:rFonts w:ascii="Times New Roman" w:hAnsi="Times New Roman" w:cs="Times New Roman"/>
          <w:i/>
          <w:sz w:val="24"/>
          <w:szCs w:val="24"/>
        </w:rPr>
      </w:pPr>
      <w:r w:rsidRPr="00C33681">
        <w:rPr>
          <w:rFonts w:ascii="Times New Roman" w:hAnsi="Times New Roman" w:cs="Times New Roman"/>
          <w:i/>
          <w:sz w:val="24"/>
          <w:szCs w:val="24"/>
        </w:rPr>
        <w:t>Remember that the audience you’re speaking to isn’t at the same level yet as SMEs, and they need to be very, very cautious about what they say and how they say it until people are a little further down the road. Otherwise people are just going to say they don’t understand.</w:t>
      </w:r>
    </w:p>
    <w:p w:rsidR="00D82CE2" w:rsidRPr="00C33681" w:rsidRDefault="00D82CE2" w:rsidP="00D82CE2">
      <w:pPr>
        <w:rPr>
          <w:rFonts w:ascii="Times New Roman" w:hAnsi="Times New Roman" w:cs="Times New Roman"/>
          <w:i/>
          <w:sz w:val="24"/>
          <w:szCs w:val="24"/>
        </w:rPr>
      </w:pPr>
    </w:p>
    <w:p w:rsidR="00D82CE2" w:rsidRPr="00C33681" w:rsidRDefault="007C08DF" w:rsidP="00D82CE2">
      <w:pPr>
        <w:rPr>
          <w:rFonts w:ascii="Times New Roman" w:hAnsi="Times New Roman" w:cs="Times New Roman"/>
          <w:sz w:val="24"/>
          <w:szCs w:val="24"/>
        </w:rPr>
      </w:pPr>
      <w:r w:rsidRPr="00C33681">
        <w:rPr>
          <w:rFonts w:ascii="Times New Roman" w:hAnsi="Times New Roman" w:cs="Times New Roman"/>
          <w:sz w:val="24"/>
          <w:szCs w:val="24"/>
        </w:rPr>
        <w:t xml:space="preserve">The provider added that </w:t>
      </w:r>
      <w:r w:rsidR="00D82CE2" w:rsidRPr="00C33681">
        <w:rPr>
          <w:rFonts w:ascii="Times New Roman" w:hAnsi="Times New Roman" w:cs="Times New Roman"/>
          <w:sz w:val="24"/>
          <w:szCs w:val="24"/>
        </w:rPr>
        <w:t>SMEs have to walk a fine line to “help me get to the point where all of a sudden I realize I can’t make change unless I think about doing that, then I’m OK.”</w:t>
      </w:r>
      <w:r w:rsidR="008B3DE0" w:rsidRPr="00C33681">
        <w:rPr>
          <w:rFonts w:ascii="Times New Roman" w:hAnsi="Times New Roman" w:cs="Times New Roman"/>
          <w:sz w:val="24"/>
          <w:szCs w:val="24"/>
        </w:rPr>
        <w:t xml:space="preserve"> </w:t>
      </w:r>
      <w:r w:rsidR="00D82CE2" w:rsidRPr="00C33681">
        <w:rPr>
          <w:rFonts w:ascii="Times New Roman" w:hAnsi="Times New Roman" w:cs="Times New Roman"/>
          <w:sz w:val="24"/>
          <w:szCs w:val="24"/>
        </w:rPr>
        <w:t>Another interviewee indicated that a</w:t>
      </w:r>
      <w:r w:rsidR="008D3E26">
        <w:rPr>
          <w:rFonts w:ascii="Times New Roman" w:hAnsi="Times New Roman" w:cs="Times New Roman"/>
          <w:sz w:val="24"/>
          <w:szCs w:val="24"/>
        </w:rPr>
        <w:t>n</w:t>
      </w:r>
      <w:r w:rsidR="00D82CE2" w:rsidRPr="00C33681">
        <w:rPr>
          <w:rFonts w:ascii="Times New Roman" w:hAnsi="Times New Roman" w:cs="Times New Roman"/>
          <w:sz w:val="24"/>
          <w:szCs w:val="24"/>
        </w:rPr>
        <w:t xml:space="preserve"> SME spoke of tapping into community resources not as prevalent in the provider’s region as they were in the SME’s location, which resulted in “a little bit of lack of buy-in with our staff.”</w:t>
      </w:r>
    </w:p>
    <w:p w:rsidR="00492ECF" w:rsidRPr="00C33681" w:rsidRDefault="00492ECF" w:rsidP="00B47F03">
      <w:pPr>
        <w:ind w:firstLine="720"/>
        <w:rPr>
          <w:rFonts w:ascii="Times New Roman" w:hAnsi="Times New Roman" w:cs="Times New Roman"/>
          <w:sz w:val="24"/>
          <w:szCs w:val="24"/>
        </w:rPr>
      </w:pPr>
      <w:r w:rsidRPr="00C33681">
        <w:rPr>
          <w:rFonts w:ascii="Times New Roman" w:hAnsi="Times New Roman" w:cs="Times New Roman"/>
          <w:sz w:val="24"/>
          <w:szCs w:val="24"/>
        </w:rPr>
        <w:t xml:space="preserve">A Pennsylvania provider said that </w:t>
      </w:r>
      <w:r w:rsidR="00A41826" w:rsidRPr="00C33681">
        <w:rPr>
          <w:rFonts w:ascii="Times New Roman" w:hAnsi="Times New Roman" w:cs="Times New Roman"/>
          <w:sz w:val="24"/>
          <w:szCs w:val="24"/>
        </w:rPr>
        <w:t>it was</w:t>
      </w:r>
      <w:r w:rsidRPr="00C33681">
        <w:rPr>
          <w:rFonts w:ascii="Times New Roman" w:hAnsi="Times New Roman" w:cs="Times New Roman"/>
          <w:sz w:val="24"/>
          <w:szCs w:val="24"/>
        </w:rPr>
        <w:t xml:space="preserve"> historically focused on providing work in sheltered workshops</w:t>
      </w:r>
      <w:r w:rsidR="00EC4DBF" w:rsidRPr="00C33681">
        <w:rPr>
          <w:rFonts w:ascii="Times New Roman" w:hAnsi="Times New Roman" w:cs="Times New Roman"/>
          <w:sz w:val="24"/>
          <w:szCs w:val="24"/>
        </w:rPr>
        <w:t xml:space="preserve">. </w:t>
      </w:r>
      <w:r w:rsidRPr="00C33681">
        <w:rPr>
          <w:rFonts w:ascii="Times New Roman" w:hAnsi="Times New Roman" w:cs="Times New Roman"/>
          <w:sz w:val="24"/>
          <w:szCs w:val="24"/>
        </w:rPr>
        <w:t>With the advent of ODEP T/TA</w:t>
      </w:r>
      <w:r w:rsidR="00D82CE2" w:rsidRPr="00C33681">
        <w:rPr>
          <w:rFonts w:ascii="Times New Roman" w:hAnsi="Times New Roman" w:cs="Times New Roman"/>
          <w:sz w:val="24"/>
          <w:szCs w:val="24"/>
        </w:rPr>
        <w:t>,</w:t>
      </w:r>
      <w:r w:rsidR="000D62FA" w:rsidRPr="00C33681">
        <w:rPr>
          <w:rFonts w:ascii="Times New Roman" w:hAnsi="Times New Roman" w:cs="Times New Roman"/>
          <w:sz w:val="24"/>
          <w:szCs w:val="24"/>
        </w:rPr>
        <w:t xml:space="preserve"> the provider</w:t>
      </w:r>
      <w:r w:rsidR="00EA0E5D" w:rsidRPr="00C33681">
        <w:rPr>
          <w:rFonts w:ascii="Times New Roman" w:hAnsi="Times New Roman" w:cs="Times New Roman"/>
          <w:sz w:val="24"/>
          <w:szCs w:val="24"/>
        </w:rPr>
        <w:t xml:space="preserve"> prioritized CIE and is</w:t>
      </w:r>
      <w:r w:rsidRPr="00C33681">
        <w:rPr>
          <w:rFonts w:ascii="Times New Roman" w:hAnsi="Times New Roman" w:cs="Times New Roman"/>
          <w:sz w:val="24"/>
          <w:szCs w:val="24"/>
        </w:rPr>
        <w:t xml:space="preserve"> making progress in downsizing its workshop</w:t>
      </w:r>
      <w:r w:rsidR="003A709C" w:rsidRPr="00C33681">
        <w:rPr>
          <w:rFonts w:ascii="Times New Roman" w:hAnsi="Times New Roman" w:cs="Times New Roman"/>
          <w:sz w:val="24"/>
          <w:szCs w:val="24"/>
        </w:rPr>
        <w:t>. A</w:t>
      </w:r>
      <w:r w:rsidR="00D109DF" w:rsidRPr="00C33681">
        <w:rPr>
          <w:rFonts w:ascii="Times New Roman" w:hAnsi="Times New Roman" w:cs="Times New Roman"/>
          <w:sz w:val="24"/>
          <w:szCs w:val="24"/>
        </w:rPr>
        <w:t xml:space="preserve">cquiring knowledge of </w:t>
      </w:r>
      <w:r w:rsidR="00185173" w:rsidRPr="00C33681">
        <w:rPr>
          <w:rFonts w:ascii="Times New Roman" w:hAnsi="Times New Roman" w:cs="Times New Roman"/>
          <w:sz w:val="24"/>
          <w:szCs w:val="24"/>
        </w:rPr>
        <w:t xml:space="preserve">PT </w:t>
      </w:r>
      <w:r w:rsidR="00D109DF" w:rsidRPr="00C33681">
        <w:rPr>
          <w:rFonts w:ascii="Times New Roman" w:hAnsi="Times New Roman" w:cs="Times New Roman"/>
          <w:sz w:val="24"/>
          <w:szCs w:val="24"/>
        </w:rPr>
        <w:t>methods and translating them to meet their own conditions was val</w:t>
      </w:r>
      <w:r w:rsidR="00F26B14" w:rsidRPr="00C33681">
        <w:rPr>
          <w:rFonts w:ascii="Times New Roman" w:hAnsi="Times New Roman" w:cs="Times New Roman"/>
          <w:sz w:val="24"/>
          <w:szCs w:val="24"/>
        </w:rPr>
        <w:t>ua</w:t>
      </w:r>
      <w:r w:rsidR="00D109DF" w:rsidRPr="00C33681">
        <w:rPr>
          <w:rFonts w:ascii="Times New Roman" w:hAnsi="Times New Roman" w:cs="Times New Roman"/>
          <w:sz w:val="24"/>
          <w:szCs w:val="24"/>
        </w:rPr>
        <w:t>ble</w:t>
      </w:r>
      <w:r w:rsidRPr="00C33681">
        <w:rPr>
          <w:rFonts w:ascii="Times New Roman" w:hAnsi="Times New Roman" w:cs="Times New Roman"/>
          <w:sz w:val="24"/>
          <w:szCs w:val="24"/>
        </w:rPr>
        <w:t xml:space="preserve">.  </w:t>
      </w:r>
    </w:p>
    <w:p w:rsidR="00492ECF" w:rsidRPr="00C33681" w:rsidRDefault="00492ECF" w:rsidP="00724AB3">
      <w:pPr>
        <w:rPr>
          <w:rFonts w:ascii="Times New Roman" w:hAnsi="Times New Roman" w:cs="Times New Roman"/>
          <w:sz w:val="24"/>
          <w:szCs w:val="24"/>
        </w:rPr>
      </w:pPr>
    </w:p>
    <w:p w:rsidR="00696AAA" w:rsidRPr="00C33681" w:rsidRDefault="00492ECF" w:rsidP="00492ECF">
      <w:p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i/>
          <w:sz w:val="24"/>
          <w:szCs w:val="24"/>
        </w:rPr>
      </w:pPr>
      <w:r w:rsidRPr="00C33681">
        <w:rPr>
          <w:rFonts w:ascii="Times New Roman" w:hAnsi="Times New Roman" w:cs="Times New Roman"/>
          <w:i/>
          <w:sz w:val="24"/>
          <w:szCs w:val="24"/>
        </w:rPr>
        <w:lastRenderedPageBreak/>
        <w:t>With you (OD</w:t>
      </w:r>
      <w:r w:rsidR="009506EC" w:rsidRPr="00C33681">
        <w:rPr>
          <w:rFonts w:ascii="Times New Roman" w:hAnsi="Times New Roman" w:cs="Times New Roman"/>
          <w:i/>
          <w:sz w:val="24"/>
          <w:szCs w:val="24"/>
        </w:rPr>
        <w:t>E</w:t>
      </w:r>
      <w:r w:rsidRPr="00C33681">
        <w:rPr>
          <w:rFonts w:ascii="Times New Roman" w:hAnsi="Times New Roman" w:cs="Times New Roman"/>
          <w:i/>
          <w:sz w:val="24"/>
          <w:szCs w:val="24"/>
        </w:rPr>
        <w:t>P/EFSLMP) all being willing to share information and methods</w:t>
      </w:r>
      <w:r w:rsidR="00591FB1" w:rsidRPr="00C33681">
        <w:rPr>
          <w:rFonts w:ascii="Times New Roman" w:hAnsi="Times New Roman" w:cs="Times New Roman"/>
          <w:i/>
          <w:sz w:val="24"/>
          <w:szCs w:val="24"/>
        </w:rPr>
        <w:t>,</w:t>
      </w:r>
      <w:r w:rsidRPr="00C33681">
        <w:rPr>
          <w:rFonts w:ascii="Times New Roman" w:hAnsi="Times New Roman" w:cs="Times New Roman"/>
          <w:i/>
          <w:sz w:val="24"/>
          <w:szCs w:val="24"/>
        </w:rPr>
        <w:t xml:space="preserve"> it help</w:t>
      </w:r>
      <w:r w:rsidR="006675A4" w:rsidRPr="00C33681">
        <w:rPr>
          <w:rFonts w:ascii="Times New Roman" w:hAnsi="Times New Roman" w:cs="Times New Roman"/>
          <w:i/>
          <w:sz w:val="24"/>
          <w:szCs w:val="24"/>
        </w:rPr>
        <w:t>ed us in doing transformation.</w:t>
      </w:r>
      <w:r w:rsidRPr="00C33681">
        <w:rPr>
          <w:rFonts w:ascii="Times New Roman" w:hAnsi="Times New Roman" w:cs="Times New Roman"/>
          <w:i/>
          <w:sz w:val="24"/>
          <w:szCs w:val="24"/>
        </w:rPr>
        <w:t xml:space="preserve"> </w:t>
      </w:r>
    </w:p>
    <w:p w:rsidR="00987F12" w:rsidRPr="00C33681" w:rsidRDefault="00987F12" w:rsidP="00987F12">
      <w:pPr>
        <w:ind w:firstLine="720"/>
        <w:rPr>
          <w:rFonts w:ascii="Times New Roman" w:hAnsi="Times New Roman" w:cs="Times New Roman"/>
          <w:sz w:val="24"/>
          <w:szCs w:val="24"/>
        </w:rPr>
      </w:pPr>
    </w:p>
    <w:p w:rsidR="00492ECF" w:rsidRPr="00C33681" w:rsidRDefault="00492ECF" w:rsidP="00492ECF">
      <w:pPr>
        <w:ind w:firstLine="720"/>
        <w:rPr>
          <w:rFonts w:ascii="Times New Roman" w:hAnsi="Times New Roman" w:cs="Times New Roman"/>
          <w:sz w:val="24"/>
          <w:szCs w:val="24"/>
        </w:rPr>
      </w:pPr>
      <w:r w:rsidRPr="00C33681">
        <w:rPr>
          <w:rFonts w:ascii="Times New Roman" w:hAnsi="Times New Roman" w:cs="Times New Roman"/>
          <w:sz w:val="24"/>
          <w:szCs w:val="24"/>
        </w:rPr>
        <w:t xml:space="preserve">One provider from Tennessee offered that using the </w:t>
      </w:r>
      <w:r w:rsidR="00912CB9" w:rsidRPr="00C33681">
        <w:rPr>
          <w:rFonts w:ascii="Times New Roman" w:hAnsi="Times New Roman" w:cs="Times New Roman"/>
          <w:sz w:val="24"/>
          <w:szCs w:val="24"/>
        </w:rPr>
        <w:t>State Transformation Activity Record (</w:t>
      </w:r>
      <w:r w:rsidR="00F26B14" w:rsidRPr="00C33681">
        <w:rPr>
          <w:rFonts w:ascii="Times New Roman" w:hAnsi="Times New Roman" w:cs="Times New Roman"/>
          <w:sz w:val="24"/>
          <w:szCs w:val="24"/>
        </w:rPr>
        <w:t>S</w:t>
      </w:r>
      <w:r w:rsidR="00123DCA" w:rsidRPr="00C33681">
        <w:rPr>
          <w:rFonts w:ascii="Times New Roman" w:hAnsi="Times New Roman" w:cs="Times New Roman"/>
          <w:sz w:val="24"/>
          <w:szCs w:val="24"/>
        </w:rPr>
        <w:t>.</w:t>
      </w:r>
      <w:r w:rsidR="00F26B14" w:rsidRPr="00C33681">
        <w:rPr>
          <w:rFonts w:ascii="Times New Roman" w:hAnsi="Times New Roman" w:cs="Times New Roman"/>
          <w:sz w:val="24"/>
          <w:szCs w:val="24"/>
        </w:rPr>
        <w:t>T</w:t>
      </w:r>
      <w:r w:rsidR="00123DCA" w:rsidRPr="00C33681">
        <w:rPr>
          <w:rFonts w:ascii="Times New Roman" w:hAnsi="Times New Roman" w:cs="Times New Roman"/>
          <w:sz w:val="24"/>
          <w:szCs w:val="24"/>
        </w:rPr>
        <w:t>.</w:t>
      </w:r>
      <w:r w:rsidR="00F26B14" w:rsidRPr="00C33681">
        <w:rPr>
          <w:rFonts w:ascii="Times New Roman" w:hAnsi="Times New Roman" w:cs="Times New Roman"/>
          <w:sz w:val="24"/>
          <w:szCs w:val="24"/>
        </w:rPr>
        <w:t>A</w:t>
      </w:r>
      <w:r w:rsidR="00123DCA" w:rsidRPr="00C33681">
        <w:rPr>
          <w:rFonts w:ascii="Times New Roman" w:hAnsi="Times New Roman" w:cs="Times New Roman"/>
          <w:sz w:val="24"/>
          <w:szCs w:val="24"/>
        </w:rPr>
        <w:t>.</w:t>
      </w:r>
      <w:r w:rsidR="00F26B14" w:rsidRPr="00C33681">
        <w:rPr>
          <w:rFonts w:ascii="Times New Roman" w:hAnsi="Times New Roman" w:cs="Times New Roman"/>
          <w:sz w:val="24"/>
          <w:szCs w:val="24"/>
        </w:rPr>
        <w:t>R</w:t>
      </w:r>
      <w:r w:rsidR="00123DCA" w:rsidRPr="00C33681">
        <w:rPr>
          <w:rFonts w:ascii="Times New Roman" w:hAnsi="Times New Roman" w:cs="Times New Roman"/>
          <w:sz w:val="24"/>
          <w:szCs w:val="24"/>
        </w:rPr>
        <w:t>.</w:t>
      </w:r>
      <w:r w:rsidR="00F26B14" w:rsidRPr="00C33681">
        <w:rPr>
          <w:rFonts w:ascii="Times New Roman" w:hAnsi="Times New Roman" w:cs="Times New Roman"/>
          <w:sz w:val="24"/>
          <w:szCs w:val="24"/>
        </w:rPr>
        <w:t>)</w:t>
      </w:r>
      <w:r w:rsidR="00E46FE4" w:rsidRPr="00C33681">
        <w:rPr>
          <w:rStyle w:val="FootnoteReference"/>
          <w:rFonts w:ascii="Times New Roman" w:hAnsi="Times New Roman" w:cs="Times New Roman"/>
          <w:sz w:val="24"/>
          <w:szCs w:val="24"/>
        </w:rPr>
        <w:footnoteReference w:id="10"/>
      </w:r>
      <w:r w:rsidR="00F26B14" w:rsidRPr="00C33681">
        <w:rPr>
          <w:rFonts w:ascii="Times New Roman" w:hAnsi="Times New Roman" w:cs="Times New Roman"/>
          <w:sz w:val="24"/>
          <w:szCs w:val="24"/>
        </w:rPr>
        <w:t xml:space="preserve"> </w:t>
      </w:r>
      <w:r w:rsidRPr="00C33681">
        <w:rPr>
          <w:rFonts w:ascii="Times New Roman" w:hAnsi="Times New Roman" w:cs="Times New Roman"/>
          <w:sz w:val="24"/>
          <w:szCs w:val="24"/>
        </w:rPr>
        <w:t xml:space="preserve">self-analysis tool </w:t>
      </w:r>
      <w:r w:rsidR="002734E4" w:rsidRPr="00C33681">
        <w:rPr>
          <w:rFonts w:ascii="Times New Roman" w:hAnsi="Times New Roman" w:cs="Times New Roman"/>
          <w:sz w:val="24"/>
          <w:szCs w:val="24"/>
        </w:rPr>
        <w:t xml:space="preserve">helped to translate generic concepts with relevance to their own circumstances. It </w:t>
      </w:r>
      <w:r w:rsidRPr="00C33681">
        <w:rPr>
          <w:rFonts w:ascii="Times New Roman" w:hAnsi="Times New Roman" w:cs="Times New Roman"/>
          <w:sz w:val="24"/>
          <w:szCs w:val="24"/>
        </w:rPr>
        <w:t>showed them how much work they needed to do in order to achieve PT</w:t>
      </w:r>
      <w:r w:rsidR="00EB619B" w:rsidRPr="00C33681">
        <w:rPr>
          <w:rFonts w:ascii="Times New Roman" w:hAnsi="Times New Roman" w:cs="Times New Roman"/>
          <w:sz w:val="24"/>
          <w:szCs w:val="24"/>
        </w:rPr>
        <w:t>,</w:t>
      </w:r>
      <w:r w:rsidR="002734E4" w:rsidRPr="00C33681">
        <w:rPr>
          <w:rFonts w:ascii="Times New Roman" w:hAnsi="Times New Roman" w:cs="Times New Roman"/>
          <w:sz w:val="24"/>
          <w:szCs w:val="24"/>
        </w:rPr>
        <w:t xml:space="preserve"> and helped them better align action steps to the goals of PT</w:t>
      </w:r>
      <w:r w:rsidRPr="00C33681">
        <w:rPr>
          <w:rFonts w:ascii="Times New Roman" w:hAnsi="Times New Roman" w:cs="Times New Roman"/>
          <w:sz w:val="24"/>
          <w:szCs w:val="24"/>
        </w:rPr>
        <w:t xml:space="preserve">. They have about 500 employees, and a </w:t>
      </w:r>
      <w:r w:rsidR="00EB619B" w:rsidRPr="00C33681">
        <w:rPr>
          <w:rFonts w:ascii="Times New Roman" w:hAnsi="Times New Roman" w:cs="Times New Roman"/>
          <w:sz w:val="24"/>
          <w:szCs w:val="24"/>
        </w:rPr>
        <w:t>$</w:t>
      </w:r>
      <w:r w:rsidR="00FA5A34" w:rsidRPr="00C33681">
        <w:rPr>
          <w:rFonts w:ascii="Times New Roman" w:hAnsi="Times New Roman" w:cs="Times New Roman"/>
          <w:sz w:val="24"/>
          <w:szCs w:val="24"/>
        </w:rPr>
        <w:t>1.5-million</w:t>
      </w:r>
      <w:r w:rsidRPr="00C33681">
        <w:rPr>
          <w:rFonts w:ascii="Times New Roman" w:hAnsi="Times New Roman" w:cs="Times New Roman"/>
          <w:sz w:val="24"/>
          <w:szCs w:val="24"/>
        </w:rPr>
        <w:t xml:space="preserve"> workshop that did work for several businesses</w:t>
      </w:r>
      <w:r w:rsidR="00E3516A" w:rsidRPr="00C33681">
        <w:rPr>
          <w:rFonts w:ascii="Times New Roman" w:hAnsi="Times New Roman" w:cs="Times New Roman"/>
          <w:sz w:val="24"/>
          <w:szCs w:val="24"/>
        </w:rPr>
        <w:t>.</w:t>
      </w:r>
      <w:r w:rsidR="005052D1" w:rsidRPr="00C33681">
        <w:rPr>
          <w:rFonts w:ascii="Times New Roman" w:hAnsi="Times New Roman" w:cs="Times New Roman"/>
          <w:sz w:val="24"/>
          <w:szCs w:val="24"/>
        </w:rPr>
        <w:t xml:space="preserve"> Thus</w:t>
      </w:r>
      <w:r w:rsidR="00FA5A34" w:rsidRPr="00C33681">
        <w:rPr>
          <w:rFonts w:ascii="Times New Roman" w:hAnsi="Times New Roman" w:cs="Times New Roman"/>
          <w:sz w:val="24"/>
          <w:szCs w:val="24"/>
        </w:rPr>
        <w:t>, they were strongly invested in the workshop model</w:t>
      </w:r>
      <w:r w:rsidRPr="00C33681">
        <w:rPr>
          <w:rFonts w:ascii="Times New Roman" w:hAnsi="Times New Roman" w:cs="Times New Roman"/>
          <w:sz w:val="24"/>
          <w:szCs w:val="24"/>
        </w:rPr>
        <w:t>.</w:t>
      </w:r>
      <w:r w:rsidR="00FA5A34" w:rsidRPr="00C33681">
        <w:rPr>
          <w:rFonts w:ascii="Times New Roman" w:hAnsi="Times New Roman" w:cs="Times New Roman"/>
          <w:sz w:val="24"/>
          <w:szCs w:val="24"/>
        </w:rPr>
        <w:t xml:space="preserve"> </w:t>
      </w:r>
      <w:r w:rsidR="00EC4DBF" w:rsidRPr="00C33681">
        <w:rPr>
          <w:rFonts w:ascii="Times New Roman" w:hAnsi="Times New Roman" w:cs="Times New Roman"/>
          <w:sz w:val="24"/>
          <w:szCs w:val="24"/>
        </w:rPr>
        <w:t>A</w:t>
      </w:r>
      <w:r w:rsidRPr="00C33681">
        <w:rPr>
          <w:rFonts w:ascii="Times New Roman" w:hAnsi="Times New Roman" w:cs="Times New Roman"/>
          <w:sz w:val="24"/>
          <w:szCs w:val="24"/>
        </w:rPr>
        <w:t xml:space="preserve">s they updated the performance assessment with coaching and guidance from their SME, they </w:t>
      </w:r>
      <w:r w:rsidR="00FA5A34" w:rsidRPr="00C33681">
        <w:rPr>
          <w:rFonts w:ascii="Times New Roman" w:hAnsi="Times New Roman" w:cs="Times New Roman"/>
          <w:sz w:val="24"/>
          <w:szCs w:val="24"/>
        </w:rPr>
        <w:t xml:space="preserve">were able to identify </w:t>
      </w:r>
      <w:r w:rsidRPr="00C33681">
        <w:rPr>
          <w:rFonts w:ascii="Times New Roman" w:hAnsi="Times New Roman" w:cs="Times New Roman"/>
          <w:sz w:val="24"/>
          <w:szCs w:val="24"/>
        </w:rPr>
        <w:t xml:space="preserve">areas they needed to work on </w:t>
      </w:r>
      <w:r w:rsidR="00FA5A34" w:rsidRPr="00C33681">
        <w:rPr>
          <w:rFonts w:ascii="Times New Roman" w:hAnsi="Times New Roman" w:cs="Times New Roman"/>
          <w:sz w:val="24"/>
          <w:szCs w:val="24"/>
        </w:rPr>
        <w:t xml:space="preserve">and approach strategically </w:t>
      </w:r>
      <w:r w:rsidRPr="00C33681">
        <w:rPr>
          <w:rFonts w:ascii="Times New Roman" w:hAnsi="Times New Roman" w:cs="Times New Roman"/>
          <w:sz w:val="24"/>
          <w:szCs w:val="24"/>
        </w:rPr>
        <w:t>because the leadership was</w:t>
      </w:r>
      <w:r w:rsidR="00102D15" w:rsidRPr="00C33681">
        <w:rPr>
          <w:rFonts w:ascii="Times New Roman" w:hAnsi="Times New Roman" w:cs="Times New Roman"/>
          <w:sz w:val="24"/>
          <w:szCs w:val="24"/>
        </w:rPr>
        <w:t xml:space="preserve"> </w:t>
      </w:r>
      <w:r w:rsidRPr="00C33681">
        <w:rPr>
          <w:rFonts w:ascii="Times New Roman" w:hAnsi="Times New Roman" w:cs="Times New Roman"/>
          <w:sz w:val="24"/>
          <w:szCs w:val="24"/>
        </w:rPr>
        <w:t>n</w:t>
      </w:r>
      <w:r w:rsidR="00102D15" w:rsidRPr="00C33681">
        <w:rPr>
          <w:rFonts w:ascii="Times New Roman" w:hAnsi="Times New Roman" w:cs="Times New Roman"/>
          <w:sz w:val="24"/>
          <w:szCs w:val="24"/>
        </w:rPr>
        <w:t>o</w:t>
      </w:r>
      <w:r w:rsidRPr="00C33681">
        <w:rPr>
          <w:rFonts w:ascii="Times New Roman" w:hAnsi="Times New Roman" w:cs="Times New Roman"/>
          <w:sz w:val="24"/>
          <w:szCs w:val="24"/>
        </w:rPr>
        <w:t xml:space="preserve">t as open to change. </w:t>
      </w:r>
      <w:r w:rsidR="002734E4" w:rsidRPr="00C33681">
        <w:rPr>
          <w:rFonts w:ascii="Times New Roman" w:hAnsi="Times New Roman" w:cs="Times New Roman"/>
          <w:sz w:val="24"/>
          <w:szCs w:val="24"/>
        </w:rPr>
        <w:t xml:space="preserve">As they were developing new plans and began hearing from their SME, they also saw things were changing on a national basis and how states were moving to end workshops </w:t>
      </w:r>
      <w:r w:rsidR="003939BD" w:rsidRPr="00C33681">
        <w:rPr>
          <w:rFonts w:ascii="Times New Roman" w:hAnsi="Times New Roman" w:cs="Times New Roman"/>
          <w:sz w:val="24"/>
          <w:szCs w:val="24"/>
        </w:rPr>
        <w:t xml:space="preserve">to be more community oriented. </w:t>
      </w:r>
      <w:r w:rsidR="002734E4" w:rsidRPr="00C33681">
        <w:rPr>
          <w:rFonts w:ascii="Times New Roman" w:hAnsi="Times New Roman" w:cs="Times New Roman"/>
          <w:sz w:val="24"/>
          <w:szCs w:val="24"/>
        </w:rPr>
        <w:t>These realizations</w:t>
      </w:r>
      <w:r w:rsidR="001E4183" w:rsidRPr="00C33681">
        <w:rPr>
          <w:rFonts w:ascii="Times New Roman" w:hAnsi="Times New Roman" w:cs="Times New Roman"/>
          <w:sz w:val="24"/>
          <w:szCs w:val="24"/>
        </w:rPr>
        <w:t>,</w:t>
      </w:r>
      <w:r w:rsidR="002734E4" w:rsidRPr="00C33681">
        <w:rPr>
          <w:rFonts w:ascii="Times New Roman" w:hAnsi="Times New Roman" w:cs="Times New Roman"/>
          <w:sz w:val="24"/>
          <w:szCs w:val="24"/>
        </w:rPr>
        <w:t xml:space="preserve"> </w:t>
      </w:r>
      <w:r w:rsidR="00F26B14" w:rsidRPr="00C33681">
        <w:rPr>
          <w:rFonts w:ascii="Times New Roman" w:hAnsi="Times New Roman" w:cs="Times New Roman"/>
          <w:sz w:val="24"/>
          <w:szCs w:val="24"/>
        </w:rPr>
        <w:t>as well</w:t>
      </w:r>
      <w:r w:rsidR="001E4183" w:rsidRPr="00C33681">
        <w:rPr>
          <w:rFonts w:ascii="Times New Roman" w:hAnsi="Times New Roman" w:cs="Times New Roman"/>
          <w:sz w:val="24"/>
          <w:szCs w:val="24"/>
        </w:rPr>
        <w:t xml:space="preserve"> as having access to ODEP tools</w:t>
      </w:r>
      <w:r w:rsidR="00F26B14" w:rsidRPr="00C33681">
        <w:rPr>
          <w:rFonts w:ascii="Times New Roman" w:hAnsi="Times New Roman" w:cs="Times New Roman"/>
          <w:sz w:val="24"/>
          <w:szCs w:val="24"/>
        </w:rPr>
        <w:t xml:space="preserve"> like S</w:t>
      </w:r>
      <w:r w:rsidR="001E4183" w:rsidRPr="00C33681">
        <w:rPr>
          <w:rFonts w:ascii="Times New Roman" w:hAnsi="Times New Roman" w:cs="Times New Roman"/>
          <w:sz w:val="24"/>
          <w:szCs w:val="24"/>
        </w:rPr>
        <w:t>.</w:t>
      </w:r>
      <w:r w:rsidR="00F26B14" w:rsidRPr="00C33681">
        <w:rPr>
          <w:rFonts w:ascii="Times New Roman" w:hAnsi="Times New Roman" w:cs="Times New Roman"/>
          <w:sz w:val="24"/>
          <w:szCs w:val="24"/>
        </w:rPr>
        <w:t>T</w:t>
      </w:r>
      <w:r w:rsidR="001E4183" w:rsidRPr="00C33681">
        <w:rPr>
          <w:rFonts w:ascii="Times New Roman" w:hAnsi="Times New Roman" w:cs="Times New Roman"/>
          <w:sz w:val="24"/>
          <w:szCs w:val="24"/>
        </w:rPr>
        <w:t>.</w:t>
      </w:r>
      <w:r w:rsidR="00F26B14" w:rsidRPr="00C33681">
        <w:rPr>
          <w:rFonts w:ascii="Times New Roman" w:hAnsi="Times New Roman" w:cs="Times New Roman"/>
          <w:sz w:val="24"/>
          <w:szCs w:val="24"/>
        </w:rPr>
        <w:t>A</w:t>
      </w:r>
      <w:r w:rsidR="001E4183" w:rsidRPr="00C33681">
        <w:rPr>
          <w:rFonts w:ascii="Times New Roman" w:hAnsi="Times New Roman" w:cs="Times New Roman"/>
          <w:sz w:val="24"/>
          <w:szCs w:val="24"/>
        </w:rPr>
        <w:t>.</w:t>
      </w:r>
      <w:r w:rsidR="00F26B14" w:rsidRPr="00C33681">
        <w:rPr>
          <w:rFonts w:ascii="Times New Roman" w:hAnsi="Times New Roman" w:cs="Times New Roman"/>
          <w:sz w:val="24"/>
          <w:szCs w:val="24"/>
        </w:rPr>
        <w:t>R</w:t>
      </w:r>
      <w:r w:rsidR="001E4183" w:rsidRPr="00C33681">
        <w:rPr>
          <w:rFonts w:ascii="Times New Roman" w:hAnsi="Times New Roman" w:cs="Times New Roman"/>
          <w:sz w:val="24"/>
          <w:szCs w:val="24"/>
        </w:rPr>
        <w:t>.</w:t>
      </w:r>
      <w:r w:rsidR="0074492C" w:rsidRPr="00C33681">
        <w:rPr>
          <w:rFonts w:ascii="Times New Roman" w:hAnsi="Times New Roman" w:cs="Times New Roman"/>
          <w:sz w:val="24"/>
          <w:szCs w:val="24"/>
        </w:rPr>
        <w:t xml:space="preserve"> and the PT m</w:t>
      </w:r>
      <w:r w:rsidR="00F26B14" w:rsidRPr="00C33681">
        <w:rPr>
          <w:rFonts w:ascii="Times New Roman" w:hAnsi="Times New Roman" w:cs="Times New Roman"/>
          <w:sz w:val="24"/>
          <w:szCs w:val="24"/>
        </w:rPr>
        <w:t>anual</w:t>
      </w:r>
      <w:r w:rsidR="001E4183" w:rsidRPr="00C33681">
        <w:rPr>
          <w:rFonts w:ascii="Times New Roman" w:hAnsi="Times New Roman" w:cs="Times New Roman"/>
          <w:sz w:val="24"/>
          <w:szCs w:val="24"/>
        </w:rPr>
        <w:t>,</w:t>
      </w:r>
      <w:r w:rsidR="00F26B14" w:rsidRPr="00C33681">
        <w:rPr>
          <w:rFonts w:ascii="Times New Roman" w:hAnsi="Times New Roman" w:cs="Times New Roman"/>
          <w:sz w:val="24"/>
          <w:szCs w:val="24"/>
        </w:rPr>
        <w:t xml:space="preserve"> </w:t>
      </w:r>
      <w:r w:rsidR="002734E4" w:rsidRPr="00C33681">
        <w:rPr>
          <w:rFonts w:ascii="Times New Roman" w:hAnsi="Times New Roman" w:cs="Times New Roman"/>
          <w:sz w:val="24"/>
          <w:szCs w:val="24"/>
        </w:rPr>
        <w:t>contributed to making the case for PT with agency leadership and constituents</w:t>
      </w:r>
      <w:r w:rsidR="00F26B14" w:rsidRPr="00C33681">
        <w:rPr>
          <w:rFonts w:ascii="Times New Roman" w:hAnsi="Times New Roman" w:cs="Times New Roman"/>
          <w:sz w:val="24"/>
          <w:szCs w:val="24"/>
        </w:rPr>
        <w:t xml:space="preserve">, and </w:t>
      </w:r>
      <w:r w:rsidR="001E4183" w:rsidRPr="00C33681">
        <w:rPr>
          <w:rFonts w:ascii="Times New Roman" w:hAnsi="Times New Roman" w:cs="Times New Roman"/>
          <w:sz w:val="24"/>
          <w:szCs w:val="24"/>
        </w:rPr>
        <w:t xml:space="preserve">to </w:t>
      </w:r>
      <w:r w:rsidR="00F26B14" w:rsidRPr="00C33681">
        <w:rPr>
          <w:rFonts w:ascii="Times New Roman" w:hAnsi="Times New Roman" w:cs="Times New Roman"/>
          <w:sz w:val="24"/>
          <w:szCs w:val="24"/>
        </w:rPr>
        <w:t>understanding the gaps and needs that they had to fill</w:t>
      </w:r>
      <w:r w:rsidR="002734E4" w:rsidRPr="00C33681">
        <w:rPr>
          <w:rFonts w:ascii="Times New Roman" w:hAnsi="Times New Roman" w:cs="Times New Roman"/>
          <w:sz w:val="24"/>
          <w:szCs w:val="24"/>
        </w:rPr>
        <w:t>.</w:t>
      </w:r>
    </w:p>
    <w:p w:rsidR="00492ECF" w:rsidRPr="00C33681" w:rsidRDefault="00492ECF" w:rsidP="00492ECF">
      <w:pPr>
        <w:ind w:firstLine="720"/>
        <w:rPr>
          <w:rFonts w:ascii="Times New Roman" w:hAnsi="Times New Roman" w:cs="Times New Roman"/>
          <w:sz w:val="24"/>
          <w:szCs w:val="24"/>
        </w:rPr>
      </w:pPr>
    </w:p>
    <w:p w:rsidR="00987F12" w:rsidRPr="00C33681" w:rsidRDefault="00492ECF" w:rsidP="00021E52">
      <w:p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i/>
          <w:sz w:val="24"/>
          <w:szCs w:val="24"/>
        </w:rPr>
      </w:pPr>
      <w:r w:rsidRPr="00C33681">
        <w:rPr>
          <w:rFonts w:ascii="Times New Roman" w:hAnsi="Times New Roman" w:cs="Times New Roman"/>
          <w:i/>
          <w:sz w:val="24"/>
          <w:szCs w:val="24"/>
        </w:rPr>
        <w:t>This was the ODEP tool. It was useful to help us organize things s</w:t>
      </w:r>
      <w:r w:rsidR="006675A4" w:rsidRPr="00C33681">
        <w:rPr>
          <w:rFonts w:ascii="Times New Roman" w:hAnsi="Times New Roman" w:cs="Times New Roman"/>
          <w:i/>
          <w:sz w:val="24"/>
          <w:szCs w:val="24"/>
        </w:rPr>
        <w:t>o we know what was needed.</w:t>
      </w:r>
    </w:p>
    <w:p w:rsidR="00384DBF" w:rsidRPr="00C33681" w:rsidRDefault="00384DBF" w:rsidP="00765FDB">
      <w:pPr>
        <w:rPr>
          <w:rFonts w:ascii="Times New Roman" w:hAnsi="Times New Roman" w:cs="Times New Roman"/>
          <w:sz w:val="24"/>
          <w:szCs w:val="24"/>
        </w:rPr>
      </w:pPr>
      <w:r w:rsidRPr="00C33681">
        <w:rPr>
          <w:rFonts w:ascii="Times New Roman" w:hAnsi="Times New Roman" w:cs="Times New Roman"/>
          <w:sz w:val="24"/>
          <w:szCs w:val="24"/>
        </w:rPr>
        <w:tab/>
      </w:r>
    </w:p>
    <w:p w:rsidR="00DB3553" w:rsidRPr="00C33681" w:rsidRDefault="00DB3553" w:rsidP="00DB3553">
      <w:pPr>
        <w:rPr>
          <w:rFonts w:ascii="Times New Roman" w:hAnsi="Times New Roman" w:cs="Times New Roman"/>
          <w:b/>
          <w:sz w:val="24"/>
          <w:szCs w:val="24"/>
        </w:rPr>
      </w:pPr>
      <w:r w:rsidRPr="00C33681">
        <w:rPr>
          <w:rFonts w:ascii="Times New Roman" w:hAnsi="Times New Roman" w:cs="Times New Roman"/>
          <w:b/>
          <w:sz w:val="24"/>
          <w:szCs w:val="24"/>
        </w:rPr>
        <w:t>T/TA Principle #3: Dissemination</w:t>
      </w:r>
    </w:p>
    <w:p w:rsidR="00DB3553" w:rsidRPr="00C33681" w:rsidRDefault="00DB3553" w:rsidP="003939BD">
      <w:pPr>
        <w:ind w:firstLine="720"/>
        <w:rPr>
          <w:rFonts w:ascii="Times New Roman" w:hAnsi="Times New Roman" w:cs="Times New Roman"/>
          <w:b/>
          <w:sz w:val="24"/>
          <w:szCs w:val="24"/>
        </w:rPr>
      </w:pPr>
      <w:r w:rsidRPr="00C33681">
        <w:rPr>
          <w:rFonts w:ascii="Times New Roman" w:hAnsi="Times New Roman" w:cs="Times New Roman"/>
          <w:sz w:val="24"/>
          <w:szCs w:val="24"/>
        </w:rPr>
        <w:t xml:space="preserve">Effective TT is based upon reinforcement and </w:t>
      </w:r>
      <w:r w:rsidR="00765FDB" w:rsidRPr="00C33681">
        <w:rPr>
          <w:rFonts w:ascii="Times New Roman" w:hAnsi="Times New Roman" w:cs="Times New Roman"/>
          <w:sz w:val="24"/>
          <w:szCs w:val="24"/>
        </w:rPr>
        <w:t>raising awareness</w:t>
      </w:r>
      <w:r w:rsidRPr="00C33681">
        <w:rPr>
          <w:rFonts w:ascii="Times New Roman" w:hAnsi="Times New Roman" w:cs="Times New Roman"/>
          <w:sz w:val="24"/>
          <w:szCs w:val="24"/>
        </w:rPr>
        <w:t xml:space="preserve"> to</w:t>
      </w:r>
      <w:r w:rsidR="000D1416" w:rsidRPr="00C33681">
        <w:rPr>
          <w:rFonts w:ascii="Times New Roman" w:hAnsi="Times New Roman" w:cs="Times New Roman"/>
          <w:sz w:val="24"/>
          <w:szCs w:val="24"/>
        </w:rPr>
        <w:t xml:space="preserve"> set the stage for</w:t>
      </w:r>
      <w:r w:rsidRPr="00C33681">
        <w:rPr>
          <w:rFonts w:ascii="Times New Roman" w:hAnsi="Times New Roman" w:cs="Times New Roman"/>
          <w:sz w:val="24"/>
          <w:szCs w:val="24"/>
        </w:rPr>
        <w:t xml:space="preserve"> apply</w:t>
      </w:r>
      <w:r w:rsidR="000D1416" w:rsidRPr="00C33681">
        <w:rPr>
          <w:rFonts w:ascii="Times New Roman" w:hAnsi="Times New Roman" w:cs="Times New Roman"/>
          <w:sz w:val="24"/>
          <w:szCs w:val="24"/>
        </w:rPr>
        <w:t>ing</w:t>
      </w:r>
      <w:r w:rsidRPr="00C33681">
        <w:rPr>
          <w:rFonts w:ascii="Times New Roman" w:hAnsi="Times New Roman" w:cs="Times New Roman"/>
          <w:sz w:val="24"/>
          <w:szCs w:val="24"/>
        </w:rPr>
        <w:t xml:space="preserve"> principles into practice. </w:t>
      </w:r>
      <w:r w:rsidR="00E42526" w:rsidRPr="00C33681">
        <w:rPr>
          <w:rFonts w:ascii="Times New Roman" w:hAnsi="Times New Roman" w:cs="Times New Roman"/>
          <w:sz w:val="24"/>
          <w:szCs w:val="24"/>
        </w:rPr>
        <w:t xml:space="preserve">In addition to ODEP’s dissemination activities, </w:t>
      </w:r>
      <w:r w:rsidRPr="00C33681">
        <w:rPr>
          <w:rFonts w:ascii="Times New Roman" w:hAnsi="Times New Roman" w:cs="Times New Roman"/>
          <w:sz w:val="24"/>
          <w:szCs w:val="24"/>
        </w:rPr>
        <w:t>EFSLMP states receive T/TA that can help them develop their own in-state cadre of SMEs and/or dissemination materials, including their own EF web portals, conferences, stakeholder meetings, and knowledge-sharing products.</w:t>
      </w:r>
    </w:p>
    <w:p w:rsidR="00CE7D05" w:rsidRPr="00C33681" w:rsidRDefault="007F6511" w:rsidP="004704D3">
      <w:pPr>
        <w:ind w:firstLine="720"/>
        <w:rPr>
          <w:rFonts w:ascii="Times New Roman" w:hAnsi="Times New Roman" w:cs="Times New Roman"/>
          <w:sz w:val="24"/>
          <w:szCs w:val="24"/>
        </w:rPr>
      </w:pPr>
      <w:r w:rsidRPr="00C33681">
        <w:rPr>
          <w:rFonts w:ascii="Times New Roman" w:hAnsi="Times New Roman" w:cs="Times New Roman"/>
          <w:sz w:val="24"/>
          <w:szCs w:val="24"/>
        </w:rPr>
        <w:t xml:space="preserve">As a provider asserted, PT requires “quite a lot of communications.” Correspondingly, </w:t>
      </w:r>
      <w:r w:rsidR="007203FC" w:rsidRPr="00C33681">
        <w:rPr>
          <w:rFonts w:ascii="Times New Roman" w:hAnsi="Times New Roman" w:cs="Times New Roman"/>
          <w:sz w:val="24"/>
          <w:szCs w:val="24"/>
        </w:rPr>
        <w:t>PT-related s</w:t>
      </w:r>
      <w:r w:rsidR="00DB3553" w:rsidRPr="00C33681">
        <w:rPr>
          <w:rFonts w:ascii="Times New Roman" w:hAnsi="Times New Roman" w:cs="Times New Roman"/>
          <w:sz w:val="24"/>
          <w:szCs w:val="24"/>
        </w:rPr>
        <w:t xml:space="preserve">takeholder education </w:t>
      </w:r>
      <w:r w:rsidR="00C91A92" w:rsidRPr="00C33681">
        <w:rPr>
          <w:rFonts w:ascii="Times New Roman" w:hAnsi="Times New Roman" w:cs="Times New Roman"/>
          <w:sz w:val="24"/>
          <w:szCs w:val="24"/>
        </w:rPr>
        <w:t xml:space="preserve">is enhanced by ODEP </w:t>
      </w:r>
      <w:r w:rsidR="008C495B" w:rsidRPr="00C33681">
        <w:rPr>
          <w:rFonts w:ascii="Times New Roman" w:hAnsi="Times New Roman" w:cs="Times New Roman"/>
          <w:sz w:val="24"/>
          <w:szCs w:val="24"/>
        </w:rPr>
        <w:t xml:space="preserve">via </w:t>
      </w:r>
      <w:r w:rsidR="00C91A92" w:rsidRPr="00C33681">
        <w:rPr>
          <w:rFonts w:ascii="Times New Roman" w:hAnsi="Times New Roman" w:cs="Times New Roman"/>
          <w:sz w:val="24"/>
          <w:szCs w:val="24"/>
        </w:rPr>
        <w:t>dissemination through</w:t>
      </w:r>
      <w:r w:rsidR="00DB3553" w:rsidRPr="00C33681">
        <w:rPr>
          <w:rFonts w:ascii="Times New Roman" w:hAnsi="Times New Roman" w:cs="Times New Roman"/>
          <w:sz w:val="24"/>
          <w:szCs w:val="24"/>
        </w:rPr>
        <w:t xml:space="preserve"> various </w:t>
      </w:r>
      <w:r w:rsidR="00276704" w:rsidRPr="00C33681">
        <w:rPr>
          <w:rFonts w:ascii="Times New Roman" w:hAnsi="Times New Roman" w:cs="Times New Roman"/>
          <w:sz w:val="24"/>
          <w:szCs w:val="24"/>
        </w:rPr>
        <w:t>venues.</w:t>
      </w:r>
      <w:r w:rsidR="00DB3553" w:rsidRPr="00C33681">
        <w:rPr>
          <w:rFonts w:ascii="Times New Roman" w:hAnsi="Times New Roman" w:cs="Times New Roman"/>
          <w:sz w:val="24"/>
          <w:szCs w:val="24"/>
        </w:rPr>
        <w:t xml:space="preserve"> </w:t>
      </w:r>
      <w:r w:rsidR="00CE7D05" w:rsidRPr="00C33681">
        <w:rPr>
          <w:rFonts w:ascii="Times New Roman" w:hAnsi="Times New Roman" w:cs="Times New Roman"/>
          <w:sz w:val="24"/>
          <w:szCs w:val="24"/>
        </w:rPr>
        <w:t xml:space="preserve">A Missouri provider commented that their </w:t>
      </w:r>
      <w:r w:rsidR="0074492C" w:rsidRPr="00C33681">
        <w:rPr>
          <w:rFonts w:ascii="Times New Roman" w:hAnsi="Times New Roman" w:cs="Times New Roman"/>
          <w:sz w:val="24"/>
          <w:szCs w:val="24"/>
        </w:rPr>
        <w:t>agency derived great value from</w:t>
      </w:r>
      <w:r w:rsidR="00CE7D05" w:rsidRPr="00C33681">
        <w:rPr>
          <w:rFonts w:ascii="Times New Roman" w:hAnsi="Times New Roman" w:cs="Times New Roman"/>
          <w:sz w:val="24"/>
          <w:szCs w:val="24"/>
        </w:rPr>
        <w:t xml:space="preserve"> ODEP website posts, Technical Briefs, Success Story videos, Fact Sheets and other virtually-accessible resources: </w:t>
      </w:r>
    </w:p>
    <w:p w:rsidR="00CE7D05" w:rsidRPr="00C33681" w:rsidRDefault="00CE7D05" w:rsidP="00CE7D05">
      <w:pPr>
        <w:pStyle w:val="ListParagraph"/>
        <w:rPr>
          <w:rFonts w:ascii="Times New Roman" w:hAnsi="Times New Roman" w:cs="Times New Roman"/>
          <w:sz w:val="24"/>
          <w:szCs w:val="24"/>
        </w:rPr>
      </w:pPr>
    </w:p>
    <w:p w:rsidR="00CE7D05" w:rsidRPr="00C33681" w:rsidRDefault="00CE7D05" w:rsidP="00CE7D05">
      <w:p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i/>
          <w:sz w:val="24"/>
        </w:rPr>
      </w:pPr>
      <w:r w:rsidRPr="00C33681">
        <w:rPr>
          <w:rFonts w:ascii="Times New Roman" w:hAnsi="Times New Roman" w:cs="Times New Roman"/>
          <w:i/>
          <w:sz w:val="24"/>
        </w:rPr>
        <w:t>What is unique and impo</w:t>
      </w:r>
      <w:r w:rsidR="00C07C57" w:rsidRPr="00C33681">
        <w:rPr>
          <w:rFonts w:ascii="Times New Roman" w:hAnsi="Times New Roman" w:cs="Times New Roman"/>
          <w:i/>
          <w:sz w:val="24"/>
        </w:rPr>
        <w:t>rtant about the ODEP resources [</w:t>
      </w:r>
      <w:r w:rsidRPr="00C33681">
        <w:rPr>
          <w:rFonts w:ascii="Times New Roman" w:hAnsi="Times New Roman" w:cs="Times New Roman"/>
          <w:i/>
          <w:sz w:val="24"/>
        </w:rPr>
        <w:t xml:space="preserve">is </w:t>
      </w:r>
      <w:r w:rsidR="00C07C57" w:rsidRPr="00C33681">
        <w:rPr>
          <w:rFonts w:ascii="Times New Roman" w:hAnsi="Times New Roman" w:cs="Times New Roman"/>
          <w:i/>
          <w:sz w:val="24"/>
        </w:rPr>
        <w:t>they are]</w:t>
      </w:r>
      <w:r w:rsidRPr="00C33681">
        <w:rPr>
          <w:rFonts w:ascii="Times New Roman" w:hAnsi="Times New Roman" w:cs="Times New Roman"/>
          <w:i/>
          <w:sz w:val="24"/>
        </w:rPr>
        <w:t xml:space="preserve"> broad</w:t>
      </w:r>
      <w:r w:rsidR="008C2763" w:rsidRPr="00C33681">
        <w:rPr>
          <w:rFonts w:ascii="Times New Roman" w:hAnsi="Times New Roman" w:cs="Times New Roman"/>
          <w:i/>
          <w:sz w:val="24"/>
        </w:rPr>
        <w:t>-</w:t>
      </w:r>
      <w:r w:rsidRPr="00C33681">
        <w:rPr>
          <w:rFonts w:ascii="Times New Roman" w:hAnsi="Times New Roman" w:cs="Times New Roman"/>
          <w:i/>
          <w:sz w:val="24"/>
        </w:rPr>
        <w:t>based.</w:t>
      </w:r>
      <w:r w:rsidR="00DF2F51" w:rsidRPr="00C33681">
        <w:rPr>
          <w:rFonts w:ascii="Times New Roman" w:hAnsi="Times New Roman" w:cs="Times New Roman"/>
          <w:i/>
          <w:sz w:val="24"/>
        </w:rPr>
        <w:t xml:space="preserve"> It’s not hard to understand; i</w:t>
      </w:r>
      <w:r w:rsidRPr="00C33681">
        <w:rPr>
          <w:rFonts w:ascii="Times New Roman" w:hAnsi="Times New Roman" w:cs="Times New Roman"/>
          <w:i/>
          <w:sz w:val="24"/>
        </w:rPr>
        <w:t>t’s user</w:t>
      </w:r>
      <w:r w:rsidR="008C2763" w:rsidRPr="00C33681">
        <w:rPr>
          <w:rFonts w:ascii="Times New Roman" w:hAnsi="Times New Roman" w:cs="Times New Roman"/>
          <w:i/>
          <w:sz w:val="24"/>
        </w:rPr>
        <w:t>-</w:t>
      </w:r>
      <w:r w:rsidRPr="00C33681">
        <w:rPr>
          <w:rFonts w:ascii="Times New Roman" w:hAnsi="Times New Roman" w:cs="Times New Roman"/>
          <w:i/>
          <w:sz w:val="24"/>
        </w:rPr>
        <w:t>friendly.</w:t>
      </w:r>
      <w:r w:rsidR="009F357B" w:rsidRPr="00C33681">
        <w:rPr>
          <w:rFonts w:ascii="Times New Roman" w:hAnsi="Times New Roman" w:cs="Times New Roman"/>
          <w:i/>
          <w:sz w:val="24"/>
        </w:rPr>
        <w:t xml:space="preserve"> You have experts weighing in [and] </w:t>
      </w:r>
      <w:r w:rsidRPr="00C33681">
        <w:rPr>
          <w:rFonts w:ascii="Times New Roman" w:hAnsi="Times New Roman" w:cs="Times New Roman"/>
          <w:i/>
          <w:sz w:val="24"/>
        </w:rPr>
        <w:t>resources people can use.</w:t>
      </w:r>
    </w:p>
    <w:p w:rsidR="00CE7D05" w:rsidRPr="00C33681" w:rsidRDefault="00CE7D05" w:rsidP="00CE7D05">
      <w:pPr>
        <w:rPr>
          <w:rFonts w:ascii="Times New Roman" w:hAnsi="Times New Roman" w:cs="Times New Roman"/>
          <w:sz w:val="24"/>
          <w:szCs w:val="24"/>
        </w:rPr>
      </w:pPr>
    </w:p>
    <w:p w:rsidR="00CE7D05" w:rsidRPr="00C33681" w:rsidRDefault="00CE7D05" w:rsidP="00E92F79">
      <w:pPr>
        <w:ind w:firstLine="720"/>
        <w:rPr>
          <w:rFonts w:ascii="Times New Roman" w:hAnsi="Times New Roman" w:cs="Times New Roman"/>
          <w:sz w:val="24"/>
          <w:szCs w:val="24"/>
        </w:rPr>
      </w:pPr>
      <w:r w:rsidRPr="00C33681">
        <w:rPr>
          <w:rFonts w:ascii="Times New Roman" w:hAnsi="Times New Roman" w:cs="Times New Roman"/>
          <w:sz w:val="24"/>
          <w:szCs w:val="24"/>
        </w:rPr>
        <w:t>PT webinars</w:t>
      </w:r>
      <w:r w:rsidR="008B3DE0" w:rsidRPr="00C33681">
        <w:rPr>
          <w:rFonts w:ascii="Times New Roman" w:hAnsi="Times New Roman" w:cs="Times New Roman"/>
          <w:sz w:val="24"/>
          <w:szCs w:val="24"/>
        </w:rPr>
        <w:t xml:space="preserve"> are essential to dissemination</w:t>
      </w:r>
      <w:r w:rsidR="001423C0" w:rsidRPr="00C33681">
        <w:rPr>
          <w:rFonts w:ascii="Times New Roman" w:hAnsi="Times New Roman" w:cs="Times New Roman"/>
          <w:sz w:val="24"/>
          <w:szCs w:val="24"/>
        </w:rPr>
        <w:t>. P</w:t>
      </w:r>
      <w:r w:rsidRPr="00C33681">
        <w:rPr>
          <w:rFonts w:ascii="Times New Roman" w:hAnsi="Times New Roman" w:cs="Times New Roman"/>
          <w:sz w:val="24"/>
          <w:szCs w:val="24"/>
        </w:rPr>
        <w:t>rovider leaders repo</w:t>
      </w:r>
      <w:r w:rsidR="0074492C" w:rsidRPr="00C33681">
        <w:rPr>
          <w:rFonts w:ascii="Times New Roman" w:hAnsi="Times New Roman" w:cs="Times New Roman"/>
          <w:sz w:val="24"/>
          <w:szCs w:val="24"/>
        </w:rPr>
        <w:t xml:space="preserve">rted absorbing </w:t>
      </w:r>
      <w:r w:rsidRPr="00C33681">
        <w:rPr>
          <w:rFonts w:ascii="Times New Roman" w:hAnsi="Times New Roman" w:cs="Times New Roman"/>
          <w:sz w:val="24"/>
          <w:szCs w:val="24"/>
        </w:rPr>
        <w:t>each session</w:t>
      </w:r>
      <w:r w:rsidR="0074492C" w:rsidRPr="00C33681">
        <w:rPr>
          <w:rFonts w:ascii="Times New Roman" w:hAnsi="Times New Roman" w:cs="Times New Roman"/>
          <w:sz w:val="24"/>
          <w:szCs w:val="24"/>
        </w:rPr>
        <w:t xml:space="preserve">’s </w:t>
      </w:r>
      <w:r w:rsidR="006510A2" w:rsidRPr="00C33681">
        <w:rPr>
          <w:rFonts w:ascii="Times New Roman" w:hAnsi="Times New Roman" w:cs="Times New Roman"/>
          <w:sz w:val="24"/>
          <w:szCs w:val="24"/>
        </w:rPr>
        <w:t xml:space="preserve">“very practical” information, including </w:t>
      </w:r>
      <w:r w:rsidR="00E534DD" w:rsidRPr="00C33681">
        <w:rPr>
          <w:rFonts w:ascii="Times New Roman" w:hAnsi="Times New Roman" w:cs="Times New Roman"/>
          <w:sz w:val="24"/>
          <w:szCs w:val="24"/>
        </w:rPr>
        <w:t>instructive resources and examples</w:t>
      </w:r>
      <w:r w:rsidRPr="00C33681">
        <w:rPr>
          <w:rFonts w:ascii="Times New Roman" w:hAnsi="Times New Roman" w:cs="Times New Roman"/>
          <w:sz w:val="24"/>
          <w:szCs w:val="24"/>
        </w:rPr>
        <w:t xml:space="preserve">. </w:t>
      </w:r>
      <w:r w:rsidR="005C029E" w:rsidRPr="00C33681">
        <w:rPr>
          <w:rFonts w:ascii="Times New Roman" w:hAnsi="Times New Roman" w:cs="Times New Roman"/>
          <w:sz w:val="24"/>
          <w:szCs w:val="24"/>
        </w:rPr>
        <w:t>E</w:t>
      </w:r>
      <w:r w:rsidRPr="00C33681">
        <w:rPr>
          <w:rFonts w:ascii="Times New Roman" w:hAnsi="Times New Roman" w:cs="Times New Roman"/>
          <w:sz w:val="24"/>
          <w:szCs w:val="24"/>
        </w:rPr>
        <w:t xml:space="preserve">xecutive leadership and staff like Employment </w:t>
      </w:r>
      <w:r w:rsidR="00E534DD" w:rsidRPr="00C33681">
        <w:rPr>
          <w:rFonts w:ascii="Times New Roman" w:hAnsi="Times New Roman" w:cs="Times New Roman"/>
          <w:sz w:val="24"/>
          <w:szCs w:val="24"/>
        </w:rPr>
        <w:t>Services managers also attended</w:t>
      </w:r>
      <w:r w:rsidR="00B95012" w:rsidRPr="00C33681">
        <w:rPr>
          <w:rFonts w:ascii="Times New Roman" w:hAnsi="Times New Roman" w:cs="Times New Roman"/>
          <w:sz w:val="24"/>
          <w:szCs w:val="24"/>
        </w:rPr>
        <w:t xml:space="preserve"> webi</w:t>
      </w:r>
      <w:r w:rsidR="005D1121" w:rsidRPr="00C33681">
        <w:rPr>
          <w:rFonts w:ascii="Times New Roman" w:hAnsi="Times New Roman" w:cs="Times New Roman"/>
          <w:sz w:val="24"/>
          <w:szCs w:val="24"/>
        </w:rPr>
        <w:t>n</w:t>
      </w:r>
      <w:r w:rsidR="00B95012" w:rsidRPr="00C33681">
        <w:rPr>
          <w:rFonts w:ascii="Times New Roman" w:hAnsi="Times New Roman" w:cs="Times New Roman"/>
          <w:sz w:val="24"/>
          <w:szCs w:val="24"/>
        </w:rPr>
        <w:t>a</w:t>
      </w:r>
      <w:r w:rsidR="005D1121" w:rsidRPr="00C33681">
        <w:rPr>
          <w:rFonts w:ascii="Times New Roman" w:hAnsi="Times New Roman" w:cs="Times New Roman"/>
          <w:sz w:val="24"/>
          <w:szCs w:val="24"/>
        </w:rPr>
        <w:t>rs</w:t>
      </w:r>
      <w:r w:rsidR="00E534DD" w:rsidRPr="00C33681">
        <w:rPr>
          <w:rFonts w:ascii="Times New Roman" w:hAnsi="Times New Roman" w:cs="Times New Roman"/>
          <w:sz w:val="24"/>
          <w:szCs w:val="24"/>
        </w:rPr>
        <w:t xml:space="preserve">. </w:t>
      </w:r>
      <w:r w:rsidR="00B95012" w:rsidRPr="00C33681">
        <w:rPr>
          <w:rFonts w:ascii="Times New Roman" w:hAnsi="Times New Roman" w:cs="Times New Roman"/>
          <w:sz w:val="24"/>
          <w:szCs w:val="24"/>
        </w:rPr>
        <w:t>Interviewees</w:t>
      </w:r>
      <w:r w:rsidRPr="00C33681">
        <w:rPr>
          <w:rFonts w:ascii="Times New Roman" w:hAnsi="Times New Roman" w:cs="Times New Roman"/>
          <w:sz w:val="24"/>
          <w:szCs w:val="24"/>
        </w:rPr>
        <w:t xml:space="preserve"> were grateful to be able to access webinar recordings and materials after their delivery. Further, </w:t>
      </w:r>
      <w:r w:rsidRPr="00C33681">
        <w:rPr>
          <w:rFonts w:ascii="Times New Roman" w:hAnsi="Times New Roman" w:cs="Times New Roman"/>
          <w:sz w:val="24"/>
          <w:szCs w:val="24"/>
        </w:rPr>
        <w:lastRenderedPageBreak/>
        <w:t>one interviewee thinks the sequencing and scaffolding of webinars helps with “covering the basics for organizations that still haven’t taken very many steps forward yet</w:t>
      </w:r>
      <w:r w:rsidR="00356CC5" w:rsidRPr="00C33681">
        <w:rPr>
          <w:rFonts w:ascii="Times New Roman" w:hAnsi="Times New Roman" w:cs="Times New Roman"/>
          <w:sz w:val="24"/>
          <w:szCs w:val="24"/>
        </w:rPr>
        <w:t>,</w:t>
      </w:r>
      <w:r w:rsidRPr="00C33681">
        <w:rPr>
          <w:rFonts w:ascii="Times New Roman" w:hAnsi="Times New Roman" w:cs="Times New Roman"/>
          <w:sz w:val="24"/>
          <w:szCs w:val="24"/>
        </w:rPr>
        <w:t xml:space="preserve">” while providing “more in-depth” material in the second series. However, one interviewee stated that webinars are presented to </w:t>
      </w:r>
      <w:r w:rsidR="0079210B" w:rsidRPr="00C33681">
        <w:rPr>
          <w:rFonts w:ascii="Times New Roman" w:hAnsi="Times New Roman" w:cs="Times New Roman"/>
          <w:sz w:val="24"/>
          <w:szCs w:val="24"/>
        </w:rPr>
        <w:t xml:space="preserve">such </w:t>
      </w:r>
      <w:r w:rsidRPr="00C33681">
        <w:rPr>
          <w:rFonts w:ascii="Times New Roman" w:hAnsi="Times New Roman" w:cs="Times New Roman"/>
          <w:sz w:val="24"/>
          <w:szCs w:val="24"/>
        </w:rPr>
        <w:t>a vast audience</w:t>
      </w:r>
      <w:r w:rsidR="00DD1F46" w:rsidRPr="00C33681">
        <w:rPr>
          <w:rFonts w:ascii="Times New Roman" w:hAnsi="Times New Roman" w:cs="Times New Roman"/>
          <w:sz w:val="24"/>
          <w:szCs w:val="24"/>
        </w:rPr>
        <w:t>;</w:t>
      </w:r>
      <w:r w:rsidR="000675F2" w:rsidRPr="00C33681">
        <w:rPr>
          <w:rFonts w:ascii="Times New Roman" w:hAnsi="Times New Roman" w:cs="Times New Roman"/>
          <w:sz w:val="24"/>
          <w:szCs w:val="24"/>
        </w:rPr>
        <w:t xml:space="preserve"> </w:t>
      </w:r>
      <w:r w:rsidR="00356CC5" w:rsidRPr="00C33681">
        <w:rPr>
          <w:rFonts w:ascii="Times New Roman" w:hAnsi="Times New Roman" w:cs="Times New Roman"/>
          <w:sz w:val="24"/>
          <w:szCs w:val="24"/>
        </w:rPr>
        <w:t>“</w:t>
      </w:r>
      <w:r w:rsidRPr="00C33681">
        <w:rPr>
          <w:rFonts w:ascii="Times New Roman" w:hAnsi="Times New Roman" w:cs="Times New Roman"/>
          <w:sz w:val="24"/>
          <w:szCs w:val="24"/>
        </w:rPr>
        <w:t>so many people across so many different states with so many different funding systems, streams, and processes—that it’s very hard for that information to be specific enough to be beneficial.”</w:t>
      </w:r>
    </w:p>
    <w:p w:rsidR="00CE7D05" w:rsidRPr="00C33681" w:rsidRDefault="00CE7D05" w:rsidP="00207B69">
      <w:pPr>
        <w:rPr>
          <w:rFonts w:ascii="Times New Roman" w:hAnsi="Times New Roman" w:cs="Times New Roman"/>
          <w:sz w:val="24"/>
          <w:szCs w:val="24"/>
        </w:rPr>
      </w:pPr>
      <w:r w:rsidRPr="00C33681">
        <w:rPr>
          <w:rFonts w:ascii="Times New Roman" w:hAnsi="Times New Roman" w:cs="Times New Roman"/>
          <w:sz w:val="24"/>
          <w:szCs w:val="24"/>
        </w:rPr>
        <w:tab/>
      </w:r>
      <w:r w:rsidR="00695D50" w:rsidRPr="00C33681">
        <w:rPr>
          <w:rFonts w:ascii="Times New Roman" w:hAnsi="Times New Roman" w:cs="Times New Roman"/>
          <w:sz w:val="24"/>
          <w:szCs w:val="24"/>
        </w:rPr>
        <w:t xml:space="preserve">Dissemination has been expedited by </w:t>
      </w:r>
      <w:r w:rsidRPr="00C33681">
        <w:rPr>
          <w:rFonts w:ascii="Times New Roman" w:hAnsi="Times New Roman" w:cs="Times New Roman"/>
          <w:sz w:val="24"/>
          <w:szCs w:val="24"/>
        </w:rPr>
        <w:t>S</w:t>
      </w:r>
      <w:r w:rsidR="00695D50" w:rsidRPr="00C33681">
        <w:rPr>
          <w:rFonts w:ascii="Times New Roman" w:hAnsi="Times New Roman" w:cs="Times New Roman"/>
          <w:sz w:val="24"/>
          <w:szCs w:val="24"/>
        </w:rPr>
        <w:t xml:space="preserve">MEs’ </w:t>
      </w:r>
      <w:r w:rsidR="00337ECD" w:rsidRPr="00C33681">
        <w:rPr>
          <w:rFonts w:ascii="Times New Roman" w:hAnsi="Times New Roman" w:cs="Times New Roman"/>
          <w:sz w:val="24"/>
          <w:szCs w:val="24"/>
        </w:rPr>
        <w:t xml:space="preserve">effective, </w:t>
      </w:r>
      <w:r w:rsidR="00276704" w:rsidRPr="00C33681">
        <w:rPr>
          <w:rFonts w:ascii="Times New Roman" w:hAnsi="Times New Roman" w:cs="Times New Roman"/>
          <w:sz w:val="24"/>
          <w:szCs w:val="24"/>
        </w:rPr>
        <w:t xml:space="preserve">timely communication. </w:t>
      </w:r>
      <w:r w:rsidRPr="00C33681">
        <w:rPr>
          <w:rFonts w:ascii="Times New Roman" w:hAnsi="Times New Roman" w:cs="Times New Roman"/>
          <w:sz w:val="24"/>
          <w:szCs w:val="24"/>
        </w:rPr>
        <w:t xml:space="preserve">An Ohio provider appreciated how all three of </w:t>
      </w:r>
      <w:r w:rsidR="00515998" w:rsidRPr="00C33681">
        <w:rPr>
          <w:rFonts w:ascii="Times New Roman" w:hAnsi="Times New Roman" w:cs="Times New Roman"/>
          <w:sz w:val="24"/>
          <w:szCs w:val="24"/>
        </w:rPr>
        <w:t>its</w:t>
      </w:r>
      <w:r w:rsidRPr="00C33681">
        <w:rPr>
          <w:rFonts w:ascii="Times New Roman" w:hAnsi="Times New Roman" w:cs="Times New Roman"/>
          <w:sz w:val="24"/>
          <w:szCs w:val="24"/>
        </w:rPr>
        <w:t xml:space="preserve"> SMEs provided “really strong communications before and after th</w:t>
      </w:r>
      <w:r w:rsidR="00DB072C" w:rsidRPr="00C33681">
        <w:rPr>
          <w:rFonts w:ascii="Times New Roman" w:hAnsi="Times New Roman" w:cs="Times New Roman"/>
          <w:sz w:val="24"/>
          <w:szCs w:val="24"/>
        </w:rPr>
        <w:t xml:space="preserve">eir site visits.” Moreover, </w:t>
      </w:r>
      <w:r w:rsidRPr="00C33681">
        <w:rPr>
          <w:rFonts w:ascii="Times New Roman" w:hAnsi="Times New Roman" w:cs="Times New Roman"/>
          <w:sz w:val="24"/>
          <w:szCs w:val="24"/>
        </w:rPr>
        <w:t>SMEs “were very responsive and receptive to where we were at as an organization and what we felt like we needed the most from them during our time together.” This comment underscores the significance of T/TA aligning with what providers feel they need at the time of intervention. SMEs and the Ohio provider would also share information they came across</w:t>
      </w:r>
      <w:r w:rsidR="00337ECD" w:rsidRPr="00C33681">
        <w:rPr>
          <w:rFonts w:ascii="Times New Roman" w:hAnsi="Times New Roman" w:cs="Times New Roman"/>
          <w:sz w:val="24"/>
          <w:szCs w:val="24"/>
        </w:rPr>
        <w:t>,</w:t>
      </w:r>
      <w:r w:rsidRPr="00C33681">
        <w:rPr>
          <w:rFonts w:ascii="Times New Roman" w:hAnsi="Times New Roman" w:cs="Times New Roman"/>
          <w:sz w:val="24"/>
          <w:szCs w:val="24"/>
        </w:rPr>
        <w:t xml:space="preserve"> as appropriate. A Michigan provider echoed these sentiments, expressing how a</w:t>
      </w:r>
      <w:r w:rsidR="008D3E26">
        <w:rPr>
          <w:rFonts w:ascii="Times New Roman" w:hAnsi="Times New Roman" w:cs="Times New Roman"/>
          <w:sz w:val="24"/>
          <w:szCs w:val="24"/>
        </w:rPr>
        <w:t>n</w:t>
      </w:r>
      <w:r w:rsidRPr="00C33681">
        <w:rPr>
          <w:rFonts w:ascii="Times New Roman" w:hAnsi="Times New Roman" w:cs="Times New Roman"/>
          <w:sz w:val="24"/>
          <w:szCs w:val="24"/>
        </w:rPr>
        <w:t xml:space="preserve"> SME was supportive in talking through PT plan revisions: “She’s been great about calling periodically and checking in, and offering support or s</w:t>
      </w:r>
      <w:r w:rsidR="00207B69" w:rsidRPr="00C33681">
        <w:rPr>
          <w:rFonts w:ascii="Times New Roman" w:hAnsi="Times New Roman" w:cs="Times New Roman"/>
          <w:sz w:val="24"/>
          <w:szCs w:val="24"/>
        </w:rPr>
        <w:t>uggestions where we need them.”</w:t>
      </w:r>
    </w:p>
    <w:p w:rsidR="00CE7D05" w:rsidRPr="00C33681" w:rsidRDefault="00AE7F98" w:rsidP="00BD6075">
      <w:pPr>
        <w:ind w:firstLine="720"/>
        <w:rPr>
          <w:rFonts w:ascii="Times New Roman" w:hAnsi="Times New Roman" w:cs="Times New Roman"/>
          <w:sz w:val="24"/>
          <w:szCs w:val="24"/>
        </w:rPr>
      </w:pPr>
      <w:r w:rsidRPr="00C33681">
        <w:rPr>
          <w:rFonts w:ascii="Times New Roman" w:hAnsi="Times New Roman" w:cs="Times New Roman"/>
          <w:sz w:val="24"/>
          <w:szCs w:val="24"/>
        </w:rPr>
        <w:t>P</w:t>
      </w:r>
      <w:r w:rsidR="00337ECD" w:rsidRPr="00C33681">
        <w:rPr>
          <w:rFonts w:ascii="Times New Roman" w:hAnsi="Times New Roman" w:cs="Times New Roman"/>
          <w:sz w:val="24"/>
          <w:szCs w:val="24"/>
        </w:rPr>
        <w:t xml:space="preserve">roviders </w:t>
      </w:r>
      <w:r w:rsidRPr="00C33681">
        <w:rPr>
          <w:rFonts w:ascii="Times New Roman" w:hAnsi="Times New Roman" w:cs="Times New Roman"/>
          <w:sz w:val="24"/>
          <w:szCs w:val="24"/>
        </w:rPr>
        <w:t>have</w:t>
      </w:r>
      <w:r w:rsidR="00C91A92" w:rsidRPr="00C33681">
        <w:rPr>
          <w:rFonts w:ascii="Times New Roman" w:hAnsi="Times New Roman" w:cs="Times New Roman"/>
          <w:sz w:val="24"/>
          <w:szCs w:val="24"/>
        </w:rPr>
        <w:t xml:space="preserve"> also </w:t>
      </w:r>
      <w:r w:rsidR="00207B69" w:rsidRPr="00C33681">
        <w:rPr>
          <w:rFonts w:ascii="Times New Roman" w:hAnsi="Times New Roman" w:cs="Times New Roman"/>
          <w:sz w:val="24"/>
          <w:szCs w:val="24"/>
        </w:rPr>
        <w:t>disseminated</w:t>
      </w:r>
      <w:r w:rsidR="00E25D07" w:rsidRPr="00C33681">
        <w:rPr>
          <w:rFonts w:ascii="Times New Roman" w:hAnsi="Times New Roman" w:cs="Times New Roman"/>
          <w:sz w:val="24"/>
          <w:szCs w:val="24"/>
        </w:rPr>
        <w:t xml:space="preserve"> PT</w:t>
      </w:r>
      <w:r w:rsidR="00C91A92" w:rsidRPr="00C33681">
        <w:rPr>
          <w:rFonts w:ascii="Times New Roman" w:hAnsi="Times New Roman" w:cs="Times New Roman"/>
          <w:sz w:val="24"/>
          <w:szCs w:val="24"/>
        </w:rPr>
        <w:t xml:space="preserve"> knowledge locally. In Iowa, </w:t>
      </w:r>
      <w:r w:rsidR="000C6BD2" w:rsidRPr="00C33681">
        <w:rPr>
          <w:rFonts w:ascii="Times New Roman" w:hAnsi="Times New Roman" w:cs="Times New Roman"/>
          <w:sz w:val="24"/>
          <w:szCs w:val="24"/>
        </w:rPr>
        <w:t xml:space="preserve">a </w:t>
      </w:r>
      <w:r w:rsidR="00C91A92" w:rsidRPr="00C33681">
        <w:rPr>
          <w:rFonts w:ascii="Times New Roman" w:hAnsi="Times New Roman" w:cs="Times New Roman"/>
          <w:sz w:val="24"/>
          <w:szCs w:val="24"/>
        </w:rPr>
        <w:t xml:space="preserve">provider conducted </w:t>
      </w:r>
      <w:r w:rsidR="00DB3553" w:rsidRPr="00C33681">
        <w:rPr>
          <w:rFonts w:ascii="Times New Roman" w:hAnsi="Times New Roman" w:cs="Times New Roman"/>
          <w:sz w:val="24"/>
          <w:szCs w:val="24"/>
        </w:rPr>
        <w:t xml:space="preserve">focus groups to answer questions and present all options </w:t>
      </w:r>
      <w:r w:rsidR="00162FEA" w:rsidRPr="00C33681">
        <w:rPr>
          <w:rFonts w:ascii="Times New Roman" w:hAnsi="Times New Roman" w:cs="Times New Roman"/>
          <w:sz w:val="24"/>
          <w:szCs w:val="24"/>
        </w:rPr>
        <w:t>with respect to</w:t>
      </w:r>
      <w:r w:rsidR="000C6BD2" w:rsidRPr="00C33681">
        <w:rPr>
          <w:rFonts w:ascii="Times New Roman" w:hAnsi="Times New Roman" w:cs="Times New Roman"/>
          <w:sz w:val="24"/>
          <w:szCs w:val="24"/>
        </w:rPr>
        <w:t xml:space="preserve"> new services</w:t>
      </w:r>
      <w:r w:rsidR="00DB3553" w:rsidRPr="00C33681">
        <w:rPr>
          <w:rFonts w:ascii="Times New Roman" w:hAnsi="Times New Roman" w:cs="Times New Roman"/>
          <w:sz w:val="24"/>
          <w:szCs w:val="24"/>
        </w:rPr>
        <w:t xml:space="preserve">. </w:t>
      </w:r>
      <w:r w:rsidR="00CF2F44" w:rsidRPr="00C33681">
        <w:rPr>
          <w:rFonts w:ascii="Times New Roman" w:hAnsi="Times New Roman" w:cs="Times New Roman"/>
          <w:sz w:val="24"/>
          <w:szCs w:val="24"/>
        </w:rPr>
        <w:t>In Michigan</w:t>
      </w:r>
      <w:r w:rsidR="00DB3553" w:rsidRPr="00C33681">
        <w:rPr>
          <w:rFonts w:ascii="Times New Roman" w:hAnsi="Times New Roman" w:cs="Times New Roman"/>
          <w:sz w:val="24"/>
          <w:szCs w:val="24"/>
        </w:rPr>
        <w:t xml:space="preserve">, stakeholders who support PT </w:t>
      </w:r>
      <w:r w:rsidR="008945E3" w:rsidRPr="00C33681">
        <w:rPr>
          <w:rFonts w:ascii="Times New Roman" w:hAnsi="Times New Roman" w:cs="Times New Roman"/>
          <w:sz w:val="24"/>
          <w:szCs w:val="24"/>
        </w:rPr>
        <w:t>are</w:t>
      </w:r>
      <w:r w:rsidR="00DB3553" w:rsidRPr="00C33681">
        <w:rPr>
          <w:rFonts w:ascii="Times New Roman" w:hAnsi="Times New Roman" w:cs="Times New Roman"/>
          <w:sz w:val="24"/>
          <w:szCs w:val="24"/>
        </w:rPr>
        <w:t xml:space="preserve"> utilized as “cheerleaders”</w:t>
      </w:r>
      <w:r w:rsidR="00C91A92" w:rsidRPr="00C33681">
        <w:rPr>
          <w:rFonts w:ascii="Times New Roman" w:hAnsi="Times New Roman" w:cs="Times New Roman"/>
          <w:sz w:val="24"/>
          <w:szCs w:val="24"/>
        </w:rPr>
        <w:t xml:space="preserve"> to help with dissemination.</w:t>
      </w:r>
      <w:r w:rsidR="00DB3553" w:rsidRPr="00C33681">
        <w:rPr>
          <w:rFonts w:ascii="Times New Roman" w:hAnsi="Times New Roman" w:cs="Times New Roman"/>
          <w:sz w:val="24"/>
          <w:szCs w:val="24"/>
        </w:rPr>
        <w:t xml:space="preserve"> </w:t>
      </w:r>
      <w:r w:rsidR="00C2243D" w:rsidRPr="00C33681">
        <w:rPr>
          <w:rFonts w:ascii="Times New Roman" w:hAnsi="Times New Roman" w:cs="Times New Roman"/>
          <w:sz w:val="24"/>
          <w:szCs w:val="24"/>
        </w:rPr>
        <w:t xml:space="preserve">In Ohio, </w:t>
      </w:r>
      <w:r w:rsidR="00176BF2" w:rsidRPr="00C33681">
        <w:rPr>
          <w:rFonts w:ascii="Times New Roman" w:hAnsi="Times New Roman" w:cs="Times New Roman"/>
          <w:sz w:val="24"/>
          <w:szCs w:val="24"/>
        </w:rPr>
        <w:t>a provider collaborat</w:t>
      </w:r>
      <w:r w:rsidR="004F5263" w:rsidRPr="00C33681">
        <w:rPr>
          <w:rFonts w:ascii="Times New Roman" w:hAnsi="Times New Roman" w:cs="Times New Roman"/>
          <w:sz w:val="24"/>
          <w:szCs w:val="24"/>
        </w:rPr>
        <w:t>ed</w:t>
      </w:r>
      <w:r w:rsidR="00176BF2" w:rsidRPr="00C33681">
        <w:rPr>
          <w:rFonts w:ascii="Times New Roman" w:hAnsi="Times New Roman" w:cs="Times New Roman"/>
          <w:sz w:val="24"/>
          <w:szCs w:val="24"/>
        </w:rPr>
        <w:t xml:space="preserve"> with partners through county boards to broadcast about PT.</w:t>
      </w:r>
    </w:p>
    <w:p w:rsidR="00DB3553" w:rsidRPr="00C33681" w:rsidRDefault="00DB3553" w:rsidP="00DB3553">
      <w:pPr>
        <w:rPr>
          <w:rFonts w:ascii="Times New Roman" w:hAnsi="Times New Roman" w:cs="Times New Roman"/>
          <w:sz w:val="24"/>
          <w:szCs w:val="24"/>
        </w:rPr>
      </w:pPr>
    </w:p>
    <w:p w:rsidR="00C91A92" w:rsidRPr="00C33681" w:rsidRDefault="00C91A92" w:rsidP="00C91A92">
      <w:pPr>
        <w:rPr>
          <w:rFonts w:ascii="Times New Roman" w:hAnsi="Times New Roman" w:cs="Times New Roman"/>
          <w:b/>
          <w:sz w:val="24"/>
          <w:szCs w:val="24"/>
        </w:rPr>
      </w:pPr>
      <w:r w:rsidRPr="00C33681">
        <w:rPr>
          <w:rFonts w:ascii="Times New Roman" w:hAnsi="Times New Roman" w:cs="Times New Roman"/>
          <w:b/>
          <w:sz w:val="24"/>
          <w:szCs w:val="24"/>
        </w:rPr>
        <w:t>T/TA Principle #4: Adoption</w:t>
      </w:r>
    </w:p>
    <w:p w:rsidR="00461525" w:rsidRPr="00C33681" w:rsidRDefault="00BD6075" w:rsidP="00276704">
      <w:pPr>
        <w:ind w:firstLine="720"/>
        <w:rPr>
          <w:rFonts w:ascii="Times New Roman" w:hAnsi="Times New Roman" w:cs="Times New Roman"/>
          <w:sz w:val="28"/>
          <w:szCs w:val="24"/>
        </w:rPr>
      </w:pPr>
      <w:r w:rsidRPr="00C33681">
        <w:rPr>
          <w:rFonts w:ascii="Times New Roman" w:hAnsi="Times New Roman" w:cs="Times New Roman"/>
          <w:sz w:val="24"/>
        </w:rPr>
        <w:t>Adoption represents the vital process through which an entity decides whether to use an innovation.</w:t>
      </w:r>
      <w:r w:rsidR="00F53616" w:rsidRPr="00C33681">
        <w:rPr>
          <w:rFonts w:ascii="Times New Roman" w:hAnsi="Times New Roman" w:cs="Times New Roman"/>
          <w:sz w:val="24"/>
        </w:rPr>
        <w:t xml:space="preserve"> This stage may or may not be followed by implementation, and influences the extent of implementation.</w:t>
      </w:r>
      <w:r w:rsidR="005B1314" w:rsidRPr="00C33681">
        <w:rPr>
          <w:rFonts w:ascii="Times New Roman" w:hAnsi="Times New Roman" w:cs="Times New Roman"/>
          <w:sz w:val="24"/>
        </w:rPr>
        <w:t xml:space="preserve"> T/TA is decisive during this phase.</w:t>
      </w:r>
      <w:r w:rsidRPr="00C33681">
        <w:rPr>
          <w:rFonts w:ascii="Times New Roman" w:hAnsi="Times New Roman" w:cs="Times New Roman"/>
          <w:sz w:val="24"/>
        </w:rPr>
        <w:t xml:space="preserve"> </w:t>
      </w:r>
    </w:p>
    <w:p w:rsidR="00952AB5" w:rsidRPr="00C33681" w:rsidRDefault="009D6C5F" w:rsidP="00952AB5">
      <w:pPr>
        <w:ind w:firstLine="720"/>
        <w:rPr>
          <w:rFonts w:ascii="Times New Roman" w:hAnsi="Times New Roman" w:cs="Times New Roman"/>
          <w:sz w:val="24"/>
          <w:szCs w:val="24"/>
        </w:rPr>
      </w:pPr>
      <w:r w:rsidRPr="00C33681">
        <w:rPr>
          <w:rFonts w:ascii="Times New Roman" w:hAnsi="Times New Roman" w:cs="Times New Roman"/>
          <w:sz w:val="24"/>
          <w:szCs w:val="24"/>
        </w:rPr>
        <w:t xml:space="preserve">Broad stakeholder buy-in is </w:t>
      </w:r>
      <w:r w:rsidR="00083193" w:rsidRPr="00C33681">
        <w:rPr>
          <w:rFonts w:ascii="Times New Roman" w:hAnsi="Times New Roman" w:cs="Times New Roman"/>
          <w:sz w:val="24"/>
          <w:szCs w:val="24"/>
        </w:rPr>
        <w:t>fundamental</w:t>
      </w:r>
      <w:r w:rsidRPr="00C33681">
        <w:rPr>
          <w:rFonts w:ascii="Times New Roman" w:hAnsi="Times New Roman" w:cs="Times New Roman"/>
          <w:sz w:val="24"/>
          <w:szCs w:val="24"/>
        </w:rPr>
        <w:t xml:space="preserve"> to adopting innovation. </w:t>
      </w:r>
      <w:r w:rsidR="00952AB5" w:rsidRPr="00C33681">
        <w:rPr>
          <w:rFonts w:ascii="Times New Roman" w:hAnsi="Times New Roman" w:cs="Times New Roman"/>
          <w:sz w:val="24"/>
          <w:szCs w:val="24"/>
        </w:rPr>
        <w:t>ODEP’s T/TA was explicitly credited with increasing buy-in through providing spaces for conversation between advocates and providers:</w:t>
      </w:r>
    </w:p>
    <w:p w:rsidR="00952AB5" w:rsidRPr="00C33681" w:rsidRDefault="00952AB5" w:rsidP="00952AB5">
      <w:pPr>
        <w:ind w:left="720"/>
        <w:rPr>
          <w:rFonts w:ascii="Times New Roman" w:hAnsi="Times New Roman" w:cs="Times New Roman"/>
          <w:sz w:val="24"/>
          <w:szCs w:val="24"/>
        </w:rPr>
      </w:pPr>
    </w:p>
    <w:p w:rsidR="00952AB5" w:rsidRPr="00C33681" w:rsidRDefault="00952AB5" w:rsidP="00056EE8">
      <w:pPr>
        <w:pBdr>
          <w:top w:val="single" w:sz="4" w:space="1" w:color="auto"/>
          <w:left w:val="single" w:sz="4" w:space="4" w:color="auto"/>
          <w:bottom w:val="single" w:sz="4" w:space="1" w:color="auto"/>
          <w:right w:val="single" w:sz="4" w:space="4" w:color="auto"/>
        </w:pBdr>
        <w:shd w:val="clear" w:color="auto" w:fill="D9E2F3" w:themeFill="accent1" w:themeFillTint="33"/>
        <w:ind w:right="720"/>
        <w:rPr>
          <w:rFonts w:ascii="Times New Roman" w:hAnsi="Times New Roman" w:cs="Times New Roman"/>
          <w:i/>
          <w:sz w:val="24"/>
          <w:szCs w:val="24"/>
        </w:rPr>
      </w:pPr>
      <w:r w:rsidRPr="00C33681">
        <w:rPr>
          <w:rFonts w:ascii="Times New Roman" w:hAnsi="Times New Roman" w:cs="Times New Roman"/>
          <w:i/>
          <w:sz w:val="24"/>
          <w:szCs w:val="24"/>
        </w:rPr>
        <w:t>ODEP gave us the platform to do that. It really was that TA and everything that gave us the common ground where we could stop treating each other like the enemy and start listening to what the concerns were and then how to work around those concerns.</w:t>
      </w:r>
    </w:p>
    <w:p w:rsidR="00952AB5" w:rsidRPr="00C33681" w:rsidRDefault="00952AB5" w:rsidP="00952AB5">
      <w:pPr>
        <w:rPr>
          <w:rFonts w:ascii="Times New Roman" w:hAnsi="Times New Roman" w:cs="Times New Roman"/>
          <w:sz w:val="24"/>
          <w:szCs w:val="24"/>
        </w:rPr>
      </w:pPr>
    </w:p>
    <w:p w:rsidR="00952AB5" w:rsidRPr="00C33681" w:rsidRDefault="00952AB5" w:rsidP="00143FA3">
      <w:pPr>
        <w:ind w:firstLine="720"/>
        <w:rPr>
          <w:rFonts w:ascii="Times New Roman" w:hAnsi="Times New Roman" w:cs="Times New Roman"/>
          <w:sz w:val="24"/>
          <w:szCs w:val="24"/>
        </w:rPr>
      </w:pPr>
      <w:r w:rsidRPr="00C33681">
        <w:rPr>
          <w:rFonts w:ascii="Times New Roman" w:hAnsi="Times New Roman" w:cs="Times New Roman"/>
          <w:sz w:val="24"/>
          <w:szCs w:val="24"/>
        </w:rPr>
        <w:t>ODEP T/TA, in particular SME</w:t>
      </w:r>
      <w:r w:rsidR="0034065F" w:rsidRPr="00C33681">
        <w:rPr>
          <w:rFonts w:ascii="Times New Roman" w:hAnsi="Times New Roman" w:cs="Times New Roman"/>
          <w:sz w:val="24"/>
          <w:szCs w:val="24"/>
        </w:rPr>
        <w:t xml:space="preserve"> hands-on</w:t>
      </w:r>
      <w:r w:rsidRPr="00C33681">
        <w:rPr>
          <w:rFonts w:ascii="Times New Roman" w:hAnsi="Times New Roman" w:cs="Times New Roman"/>
          <w:sz w:val="24"/>
          <w:szCs w:val="24"/>
        </w:rPr>
        <w:t xml:space="preserve"> assistance, was also lauded for its opportune timing in accelerating PT and helping providers through the planning and mechanics of PT. In Ohio, </w:t>
      </w:r>
      <w:r w:rsidR="00083193" w:rsidRPr="00C33681">
        <w:rPr>
          <w:rFonts w:ascii="Times New Roman" w:hAnsi="Times New Roman" w:cs="Times New Roman"/>
          <w:sz w:val="24"/>
          <w:szCs w:val="24"/>
        </w:rPr>
        <w:t>one</w:t>
      </w:r>
      <w:r w:rsidRPr="00C33681">
        <w:rPr>
          <w:rFonts w:ascii="Times New Roman" w:hAnsi="Times New Roman" w:cs="Times New Roman"/>
          <w:sz w:val="24"/>
          <w:szCs w:val="24"/>
        </w:rPr>
        <w:t xml:space="preserve"> SME was “incredibly, incredibly helpful” to grooming buy-in among executive leadership, buoyed by the SME’s own experience ushering his organization through a “full transformation—it seemed to really help our leadership to embrace that idea a little bit more and to see it as a real possibility.”</w:t>
      </w:r>
      <w:r w:rsidR="00861DA9" w:rsidRPr="00C33681">
        <w:rPr>
          <w:rFonts w:ascii="Times New Roman" w:hAnsi="Times New Roman" w:cs="Times New Roman"/>
          <w:sz w:val="24"/>
          <w:szCs w:val="24"/>
        </w:rPr>
        <w:t xml:space="preserve"> </w:t>
      </w:r>
      <w:r w:rsidR="00073DB3" w:rsidRPr="00C33681">
        <w:rPr>
          <w:rFonts w:ascii="Times New Roman" w:hAnsi="Times New Roman" w:cs="Times New Roman"/>
          <w:sz w:val="24"/>
          <w:szCs w:val="24"/>
        </w:rPr>
        <w:t>Likewise, this</w:t>
      </w:r>
      <w:r w:rsidR="00993212" w:rsidRPr="00C33681">
        <w:rPr>
          <w:rFonts w:ascii="Times New Roman" w:hAnsi="Times New Roman" w:cs="Times New Roman"/>
          <w:sz w:val="24"/>
          <w:szCs w:val="24"/>
        </w:rPr>
        <w:t xml:space="preserve"> interviewee uses the manual to engage staff or board members</w:t>
      </w:r>
      <w:r w:rsidR="00CA18CF" w:rsidRPr="00C33681">
        <w:rPr>
          <w:rFonts w:ascii="Times New Roman" w:hAnsi="Times New Roman" w:cs="Times New Roman"/>
          <w:sz w:val="24"/>
          <w:szCs w:val="24"/>
        </w:rPr>
        <w:t xml:space="preserve"> regarding PT</w:t>
      </w:r>
      <w:r w:rsidR="00993212" w:rsidRPr="00C33681">
        <w:rPr>
          <w:rFonts w:ascii="Times New Roman" w:hAnsi="Times New Roman" w:cs="Times New Roman"/>
          <w:sz w:val="24"/>
          <w:szCs w:val="24"/>
        </w:rPr>
        <w:t>.</w:t>
      </w:r>
    </w:p>
    <w:p w:rsidR="007D4A83" w:rsidRPr="00C33681" w:rsidRDefault="0015598F" w:rsidP="00696F4B">
      <w:pPr>
        <w:ind w:firstLine="720"/>
        <w:rPr>
          <w:rFonts w:ascii="Times New Roman" w:hAnsi="Times New Roman" w:cs="Times New Roman"/>
          <w:sz w:val="24"/>
          <w:szCs w:val="24"/>
        </w:rPr>
      </w:pPr>
      <w:r w:rsidRPr="00C33681">
        <w:rPr>
          <w:rFonts w:ascii="Times New Roman" w:hAnsi="Times New Roman" w:cs="Times New Roman"/>
          <w:sz w:val="24"/>
          <w:szCs w:val="24"/>
        </w:rPr>
        <w:t>Providers have facilitated adoption by</w:t>
      </w:r>
      <w:r w:rsidR="00986A1D" w:rsidRPr="00C33681">
        <w:rPr>
          <w:rFonts w:ascii="Times New Roman" w:hAnsi="Times New Roman" w:cs="Times New Roman"/>
          <w:sz w:val="24"/>
          <w:szCs w:val="24"/>
        </w:rPr>
        <w:t xml:space="preserve"> </w:t>
      </w:r>
      <w:r w:rsidRPr="00C33681">
        <w:rPr>
          <w:rFonts w:ascii="Times New Roman" w:hAnsi="Times New Roman" w:cs="Times New Roman"/>
          <w:sz w:val="24"/>
          <w:szCs w:val="24"/>
        </w:rPr>
        <w:t>e</w:t>
      </w:r>
      <w:r w:rsidR="00986A1D" w:rsidRPr="00C33681">
        <w:rPr>
          <w:rFonts w:ascii="Times New Roman" w:hAnsi="Times New Roman" w:cs="Times New Roman"/>
          <w:sz w:val="24"/>
          <w:szCs w:val="24"/>
        </w:rPr>
        <w:t xml:space="preserve">nacting PT over </w:t>
      </w:r>
      <w:r w:rsidR="001F3EDC" w:rsidRPr="00C33681">
        <w:rPr>
          <w:rFonts w:ascii="Times New Roman" w:hAnsi="Times New Roman" w:cs="Times New Roman"/>
          <w:sz w:val="24"/>
          <w:szCs w:val="24"/>
        </w:rPr>
        <w:t>several years</w:t>
      </w:r>
      <w:r w:rsidR="00696F4B" w:rsidRPr="00C33681">
        <w:rPr>
          <w:rFonts w:ascii="Times New Roman" w:hAnsi="Times New Roman" w:cs="Times New Roman"/>
          <w:sz w:val="24"/>
          <w:szCs w:val="24"/>
        </w:rPr>
        <w:t xml:space="preserve">; </w:t>
      </w:r>
      <w:r w:rsidR="00D118A5" w:rsidRPr="00C33681">
        <w:rPr>
          <w:rFonts w:ascii="Times New Roman" w:hAnsi="Times New Roman" w:cs="Times New Roman"/>
          <w:sz w:val="24"/>
          <w:szCs w:val="24"/>
        </w:rPr>
        <w:t>“moving in gradual steps”</w:t>
      </w:r>
      <w:r w:rsidR="00DB1DAC" w:rsidRPr="00C33681">
        <w:rPr>
          <w:rFonts w:ascii="Times New Roman" w:hAnsi="Times New Roman" w:cs="Times New Roman"/>
          <w:sz w:val="24"/>
          <w:szCs w:val="24"/>
        </w:rPr>
        <w:t xml:space="preserve"> was helpful</w:t>
      </w:r>
      <w:r w:rsidR="00861DBF" w:rsidRPr="00C33681">
        <w:rPr>
          <w:rFonts w:ascii="Times New Roman" w:hAnsi="Times New Roman" w:cs="Times New Roman"/>
          <w:sz w:val="24"/>
          <w:szCs w:val="24"/>
        </w:rPr>
        <w:t xml:space="preserve">. </w:t>
      </w:r>
      <w:r w:rsidR="007401D4" w:rsidRPr="00C33681">
        <w:rPr>
          <w:rFonts w:ascii="Times New Roman" w:hAnsi="Times New Roman" w:cs="Times New Roman"/>
          <w:sz w:val="24"/>
          <w:szCs w:val="24"/>
        </w:rPr>
        <w:t xml:space="preserve">One Ohio provider furnished “an interim option” through downsizing its facility and delivering adult day </w:t>
      </w:r>
      <w:r w:rsidR="00DB072C" w:rsidRPr="00C33681">
        <w:rPr>
          <w:rFonts w:ascii="Times New Roman" w:hAnsi="Times New Roman" w:cs="Times New Roman"/>
          <w:sz w:val="24"/>
          <w:szCs w:val="24"/>
        </w:rPr>
        <w:t>services out of a hub facility. C</w:t>
      </w:r>
      <w:r w:rsidR="007401D4" w:rsidRPr="00C33681">
        <w:rPr>
          <w:rFonts w:ascii="Times New Roman" w:hAnsi="Times New Roman" w:cs="Times New Roman"/>
          <w:sz w:val="24"/>
          <w:szCs w:val="24"/>
        </w:rPr>
        <w:t xml:space="preserve">lients are “not part of that small group, walls-free model yet, but it is very different than what they were experiencing back </w:t>
      </w:r>
      <w:r w:rsidR="007401D4" w:rsidRPr="00C33681">
        <w:rPr>
          <w:rFonts w:ascii="Times New Roman" w:hAnsi="Times New Roman" w:cs="Times New Roman"/>
          <w:sz w:val="24"/>
          <w:szCs w:val="24"/>
        </w:rPr>
        <w:lastRenderedPageBreak/>
        <w:t>in sheltered employment. We’ve had some folks who have been a little more comfortable with that.”</w:t>
      </w:r>
      <w:r w:rsidR="00A26E8E" w:rsidRPr="00C33681">
        <w:rPr>
          <w:rFonts w:ascii="Times New Roman" w:hAnsi="Times New Roman" w:cs="Times New Roman"/>
          <w:sz w:val="24"/>
          <w:szCs w:val="24"/>
        </w:rPr>
        <w:t xml:space="preserve"> </w:t>
      </w:r>
    </w:p>
    <w:p w:rsidR="000720BC" w:rsidRPr="00C33681" w:rsidRDefault="005F345D" w:rsidP="00DD1F46">
      <w:pPr>
        <w:ind w:firstLine="720"/>
        <w:rPr>
          <w:rFonts w:ascii="Times New Roman" w:hAnsi="Times New Roman" w:cs="Times New Roman"/>
          <w:sz w:val="24"/>
          <w:szCs w:val="24"/>
        </w:rPr>
      </w:pPr>
      <w:r w:rsidRPr="00C33681">
        <w:rPr>
          <w:rFonts w:ascii="Times New Roman" w:hAnsi="Times New Roman" w:cs="Times New Roman"/>
          <w:sz w:val="24"/>
          <w:szCs w:val="24"/>
        </w:rPr>
        <w:t>As a</w:t>
      </w:r>
      <w:r w:rsidR="00A26E8E" w:rsidRPr="00C33681">
        <w:rPr>
          <w:rFonts w:ascii="Times New Roman" w:hAnsi="Times New Roman" w:cs="Times New Roman"/>
          <w:sz w:val="24"/>
          <w:szCs w:val="24"/>
        </w:rPr>
        <w:t xml:space="preserve"> Michigan provider</w:t>
      </w:r>
      <w:r w:rsidRPr="00C33681">
        <w:rPr>
          <w:rFonts w:ascii="Times New Roman" w:hAnsi="Times New Roman" w:cs="Times New Roman"/>
          <w:sz w:val="24"/>
          <w:szCs w:val="24"/>
        </w:rPr>
        <w:t xml:space="preserve"> transitioned to foreground CIE, </w:t>
      </w:r>
      <w:r w:rsidR="002B51D7" w:rsidRPr="00C33681">
        <w:rPr>
          <w:rFonts w:ascii="Times New Roman" w:hAnsi="Times New Roman" w:cs="Times New Roman"/>
          <w:sz w:val="24"/>
          <w:szCs w:val="24"/>
        </w:rPr>
        <w:t>it</w:t>
      </w:r>
      <w:r w:rsidR="00A26E8E" w:rsidRPr="00C33681">
        <w:rPr>
          <w:rFonts w:ascii="Times New Roman" w:hAnsi="Times New Roman" w:cs="Times New Roman"/>
          <w:sz w:val="24"/>
          <w:szCs w:val="24"/>
        </w:rPr>
        <w:t xml:space="preserve"> </w:t>
      </w:r>
      <w:r w:rsidR="007D4A83" w:rsidRPr="00C33681">
        <w:rPr>
          <w:rFonts w:ascii="Times New Roman" w:hAnsi="Times New Roman" w:cs="Times New Roman"/>
          <w:sz w:val="24"/>
          <w:szCs w:val="24"/>
        </w:rPr>
        <w:t xml:space="preserve">was preoccupied with finding thirty hours of work in the community for clients to match the thirty hours that were spent in segregated settings at subminimum wages. Based on SME guidance, the provider instead </w:t>
      </w:r>
      <w:r w:rsidR="00A26E8E" w:rsidRPr="00C33681">
        <w:rPr>
          <w:rFonts w:ascii="Times New Roman" w:hAnsi="Times New Roman" w:cs="Times New Roman"/>
          <w:sz w:val="24"/>
          <w:szCs w:val="24"/>
        </w:rPr>
        <w:t>focused on providing community-based support, training, and part-time employment at higher wages.</w:t>
      </w:r>
      <w:r w:rsidR="00D41A74" w:rsidRPr="00C33681">
        <w:rPr>
          <w:rFonts w:ascii="Times New Roman" w:hAnsi="Times New Roman" w:cs="Times New Roman"/>
          <w:sz w:val="24"/>
          <w:szCs w:val="24"/>
        </w:rPr>
        <w:t xml:space="preserve"> As these employees earn higher wages than they did before and gain more experience in CIE, it is expected their opportunities to work longer hours and earn even higher wages will also increase.</w:t>
      </w:r>
      <w:r w:rsidR="000720BC" w:rsidRPr="00C33681">
        <w:rPr>
          <w:rFonts w:ascii="Times New Roman" w:hAnsi="Times New Roman" w:cs="Times New Roman"/>
          <w:sz w:val="24"/>
          <w:szCs w:val="24"/>
        </w:rPr>
        <w:tab/>
      </w:r>
      <w:r w:rsidR="000163ED" w:rsidRPr="00C33681">
        <w:rPr>
          <w:rFonts w:ascii="Times New Roman" w:hAnsi="Times New Roman" w:cs="Times New Roman"/>
          <w:sz w:val="24"/>
          <w:szCs w:val="24"/>
        </w:rPr>
        <w:t>Notwithstanding these adaptations</w:t>
      </w:r>
      <w:r w:rsidR="00282A08" w:rsidRPr="00C33681">
        <w:rPr>
          <w:rFonts w:ascii="Times New Roman" w:hAnsi="Times New Roman" w:cs="Times New Roman"/>
          <w:sz w:val="24"/>
          <w:szCs w:val="24"/>
        </w:rPr>
        <w:t>, a</w:t>
      </w:r>
      <w:r w:rsidR="000720BC" w:rsidRPr="00C33681">
        <w:rPr>
          <w:rFonts w:ascii="Times New Roman" w:hAnsi="Times New Roman" w:cs="Times New Roman"/>
          <w:sz w:val="24"/>
          <w:szCs w:val="24"/>
        </w:rPr>
        <w:t xml:space="preserve"> lack of buy-in among certain stakeholders frustrates</w:t>
      </w:r>
      <w:r w:rsidR="00E40127" w:rsidRPr="00C33681">
        <w:rPr>
          <w:rFonts w:ascii="Times New Roman" w:hAnsi="Times New Roman" w:cs="Times New Roman"/>
          <w:sz w:val="24"/>
          <w:szCs w:val="24"/>
        </w:rPr>
        <w:t xml:space="preserve"> adoption of</w:t>
      </w:r>
      <w:r w:rsidR="000720BC" w:rsidRPr="00C33681">
        <w:rPr>
          <w:rFonts w:ascii="Times New Roman" w:hAnsi="Times New Roman" w:cs="Times New Roman"/>
          <w:sz w:val="24"/>
          <w:szCs w:val="24"/>
        </w:rPr>
        <w:t xml:space="preserve"> PT, even with the presence of T/TA and a strategic plan. A significant number of long-term clients were “angry” or</w:t>
      </w:r>
      <w:r w:rsidR="00C43AF2" w:rsidRPr="00C33681">
        <w:rPr>
          <w:rFonts w:ascii="Times New Roman" w:hAnsi="Times New Roman" w:cs="Times New Roman"/>
          <w:sz w:val="24"/>
          <w:szCs w:val="24"/>
        </w:rPr>
        <w:t xml:space="preserve"> “reluctant” about PT changes. E</w:t>
      </w:r>
      <w:r w:rsidR="000720BC" w:rsidRPr="00C33681">
        <w:rPr>
          <w:rFonts w:ascii="Times New Roman" w:hAnsi="Times New Roman" w:cs="Times New Roman"/>
          <w:sz w:val="24"/>
          <w:szCs w:val="24"/>
        </w:rPr>
        <w:t xml:space="preserve">ven after considerable education about new options, many still want “something like the old model.” </w:t>
      </w:r>
    </w:p>
    <w:p w:rsidR="00D014D7" w:rsidRPr="00C33681" w:rsidRDefault="00D014D7" w:rsidP="00286C21">
      <w:pPr>
        <w:rPr>
          <w:rFonts w:ascii="Times New Roman" w:hAnsi="Times New Roman" w:cs="Times New Roman"/>
          <w:sz w:val="24"/>
          <w:szCs w:val="24"/>
        </w:rPr>
      </w:pPr>
    </w:p>
    <w:p w:rsidR="00853BE2" w:rsidRPr="00C33681" w:rsidRDefault="00853BE2" w:rsidP="00853BE2">
      <w:pPr>
        <w:rPr>
          <w:rFonts w:ascii="Times New Roman" w:hAnsi="Times New Roman" w:cs="Times New Roman"/>
          <w:b/>
          <w:sz w:val="24"/>
          <w:szCs w:val="24"/>
        </w:rPr>
      </w:pPr>
      <w:bookmarkStart w:id="11" w:name="_Hlk528575693"/>
      <w:r w:rsidRPr="00C33681">
        <w:rPr>
          <w:rFonts w:ascii="Times New Roman" w:hAnsi="Times New Roman" w:cs="Times New Roman"/>
          <w:b/>
          <w:sz w:val="24"/>
          <w:szCs w:val="24"/>
        </w:rPr>
        <w:t>T/TA Principle #5: Implementation</w:t>
      </w:r>
    </w:p>
    <w:bookmarkEnd w:id="11"/>
    <w:p w:rsidR="00677FA8" w:rsidRPr="00C33681" w:rsidRDefault="00853BE2" w:rsidP="00C83810">
      <w:pPr>
        <w:ind w:firstLine="720"/>
        <w:rPr>
          <w:rFonts w:ascii="Times New Roman" w:hAnsi="Times New Roman" w:cs="Times New Roman"/>
          <w:sz w:val="24"/>
          <w:szCs w:val="24"/>
        </w:rPr>
      </w:pPr>
      <w:r w:rsidRPr="00C33681">
        <w:rPr>
          <w:rFonts w:ascii="Times New Roman" w:hAnsi="Times New Roman" w:cs="Times New Roman"/>
          <w:sz w:val="24"/>
          <w:szCs w:val="24"/>
        </w:rPr>
        <w:t xml:space="preserve">Evidence for PT implementation occurs when agency management and staff implement PT and ascribe their progress </w:t>
      </w:r>
      <w:r w:rsidR="00CA4DFF" w:rsidRPr="00C33681">
        <w:rPr>
          <w:rFonts w:ascii="Times New Roman" w:hAnsi="Times New Roman" w:cs="Times New Roman"/>
          <w:sz w:val="24"/>
          <w:szCs w:val="24"/>
        </w:rPr>
        <w:t>to</w:t>
      </w:r>
      <w:r w:rsidR="00C1432E" w:rsidRPr="00C33681">
        <w:rPr>
          <w:rFonts w:ascii="Times New Roman" w:hAnsi="Times New Roman" w:cs="Times New Roman"/>
          <w:sz w:val="24"/>
          <w:szCs w:val="24"/>
        </w:rPr>
        <w:t xml:space="preserve"> utilizing T/TA training</w:t>
      </w:r>
      <w:r w:rsidRPr="00C33681">
        <w:rPr>
          <w:rFonts w:ascii="Times New Roman" w:hAnsi="Times New Roman" w:cs="Times New Roman"/>
          <w:sz w:val="24"/>
          <w:szCs w:val="24"/>
        </w:rPr>
        <w:t xml:space="preserve"> and PT-related products. In essence, ODEP T/TA in its various forms contributes to the adoption of PT principles and practices into the agency’s routine ways of doing business.</w:t>
      </w:r>
    </w:p>
    <w:p w:rsidR="000457C4" w:rsidRPr="00C33681" w:rsidRDefault="000457C4" w:rsidP="00A232B2">
      <w:pPr>
        <w:ind w:firstLine="720"/>
        <w:rPr>
          <w:rFonts w:ascii="Times New Roman" w:hAnsi="Times New Roman" w:cs="Times New Roman"/>
          <w:sz w:val="24"/>
          <w:szCs w:val="24"/>
        </w:rPr>
      </w:pPr>
      <w:r w:rsidRPr="00C33681">
        <w:rPr>
          <w:rFonts w:ascii="Times New Roman" w:hAnsi="Times New Roman" w:cs="Times New Roman"/>
          <w:sz w:val="24"/>
          <w:szCs w:val="24"/>
        </w:rPr>
        <w:t xml:space="preserve">Both webinars and the PT 1.0 manual have been conducive to implementing PT, particularly in the provision of </w:t>
      </w:r>
      <w:r w:rsidR="00995BBB" w:rsidRPr="00C33681">
        <w:rPr>
          <w:rFonts w:ascii="Times New Roman" w:hAnsi="Times New Roman" w:cs="Times New Roman"/>
          <w:sz w:val="24"/>
          <w:szCs w:val="24"/>
        </w:rPr>
        <w:t xml:space="preserve">ad hoc </w:t>
      </w:r>
      <w:r w:rsidRPr="00C33681">
        <w:rPr>
          <w:rFonts w:ascii="Times New Roman" w:hAnsi="Times New Roman" w:cs="Times New Roman"/>
          <w:sz w:val="24"/>
          <w:szCs w:val="24"/>
        </w:rPr>
        <w:t>targeted assistance.</w:t>
      </w:r>
      <w:r w:rsidR="000C3CC3" w:rsidRPr="00C33681">
        <w:rPr>
          <w:rFonts w:ascii="Times New Roman" w:hAnsi="Times New Roman" w:cs="Times New Roman"/>
          <w:sz w:val="24"/>
          <w:szCs w:val="24"/>
        </w:rPr>
        <w:t xml:space="preserve"> An </w:t>
      </w:r>
      <w:r w:rsidR="00AE0E19" w:rsidRPr="00C33681">
        <w:rPr>
          <w:rFonts w:ascii="Times New Roman" w:hAnsi="Times New Roman" w:cs="Times New Roman"/>
          <w:sz w:val="24"/>
          <w:szCs w:val="24"/>
        </w:rPr>
        <w:t>Iowa provider</w:t>
      </w:r>
      <w:r w:rsidR="000C3CC3" w:rsidRPr="00C33681">
        <w:rPr>
          <w:rFonts w:ascii="Times New Roman" w:hAnsi="Times New Roman" w:cs="Times New Roman"/>
          <w:sz w:val="24"/>
          <w:szCs w:val="24"/>
        </w:rPr>
        <w:t xml:space="preserve"> highlighted the value of Webinar #4 from the 1.0 </w:t>
      </w:r>
      <w:r w:rsidR="00F63977" w:rsidRPr="00C33681">
        <w:rPr>
          <w:rFonts w:ascii="Times New Roman" w:hAnsi="Times New Roman" w:cs="Times New Roman"/>
          <w:sz w:val="24"/>
          <w:szCs w:val="24"/>
        </w:rPr>
        <w:t>series; “Individualized</w:t>
      </w:r>
      <w:r w:rsidR="000C3CC3" w:rsidRPr="00C33681">
        <w:rPr>
          <w:rFonts w:ascii="Times New Roman" w:hAnsi="Times New Roman" w:cs="Times New Roman"/>
          <w:sz w:val="24"/>
          <w:szCs w:val="24"/>
        </w:rPr>
        <w:t xml:space="preserve"> Planning and Services</w:t>
      </w:r>
      <w:r w:rsidR="003C1C75" w:rsidRPr="00C33681">
        <w:rPr>
          <w:rFonts w:ascii="Times New Roman" w:hAnsi="Times New Roman" w:cs="Times New Roman"/>
          <w:sz w:val="24"/>
          <w:szCs w:val="24"/>
        </w:rPr>
        <w:t>”</w:t>
      </w:r>
      <w:r w:rsidR="00F63977" w:rsidRPr="00C33681">
        <w:rPr>
          <w:rFonts w:ascii="Times New Roman" w:hAnsi="Times New Roman" w:cs="Times New Roman"/>
          <w:sz w:val="24"/>
          <w:szCs w:val="24"/>
        </w:rPr>
        <w:t xml:space="preserve"> </w:t>
      </w:r>
      <w:r w:rsidR="000C3CC3" w:rsidRPr="00C33681">
        <w:rPr>
          <w:rFonts w:ascii="Times New Roman" w:hAnsi="Times New Roman" w:cs="Times New Roman"/>
          <w:sz w:val="24"/>
          <w:szCs w:val="24"/>
        </w:rPr>
        <w:t>in helping to become “a lot more person-centered” and to p</w:t>
      </w:r>
      <w:r w:rsidR="005C3B3F" w:rsidRPr="00C33681">
        <w:rPr>
          <w:rFonts w:ascii="Times New Roman" w:hAnsi="Times New Roman" w:cs="Times New Roman"/>
          <w:sz w:val="24"/>
          <w:szCs w:val="24"/>
        </w:rPr>
        <w:t xml:space="preserve">lan service redesign. </w:t>
      </w:r>
      <w:r w:rsidR="00DD1F46" w:rsidRPr="00C33681">
        <w:rPr>
          <w:rFonts w:ascii="Times New Roman" w:hAnsi="Times New Roman" w:cs="Times New Roman"/>
          <w:sz w:val="24"/>
          <w:szCs w:val="24"/>
        </w:rPr>
        <w:t xml:space="preserve">The </w:t>
      </w:r>
      <w:r w:rsidR="005C3B3F" w:rsidRPr="00C33681">
        <w:rPr>
          <w:rFonts w:ascii="Times New Roman" w:hAnsi="Times New Roman" w:cs="Times New Roman"/>
          <w:sz w:val="24"/>
          <w:szCs w:val="24"/>
        </w:rPr>
        <w:t>Michigan provider valued webinars that explicitly addressed “</w:t>
      </w:r>
      <w:r w:rsidR="000C3CC3" w:rsidRPr="00C33681">
        <w:rPr>
          <w:rFonts w:ascii="Times New Roman" w:hAnsi="Times New Roman" w:cs="Times New Roman"/>
          <w:sz w:val="24"/>
          <w:szCs w:val="24"/>
        </w:rPr>
        <w:t>transformation of service to be community-based,” as they aligned with the provider’s needs at the time.</w:t>
      </w:r>
    </w:p>
    <w:p w:rsidR="00920C09" w:rsidRPr="00C33681" w:rsidRDefault="00EF1D4B" w:rsidP="0085561B">
      <w:pPr>
        <w:ind w:firstLine="720"/>
        <w:rPr>
          <w:rFonts w:ascii="Times New Roman" w:hAnsi="Times New Roman" w:cs="Times New Roman"/>
          <w:sz w:val="24"/>
          <w:szCs w:val="24"/>
        </w:rPr>
      </w:pPr>
      <w:r w:rsidRPr="00C33681">
        <w:rPr>
          <w:rFonts w:ascii="Times New Roman" w:hAnsi="Times New Roman" w:cs="Times New Roman"/>
          <w:sz w:val="24"/>
          <w:szCs w:val="24"/>
        </w:rPr>
        <w:t xml:space="preserve">Regarding the </w:t>
      </w:r>
      <w:r w:rsidR="001A6EA4" w:rsidRPr="00C33681">
        <w:rPr>
          <w:rFonts w:ascii="Times New Roman" w:hAnsi="Times New Roman" w:cs="Times New Roman"/>
          <w:sz w:val="24"/>
          <w:szCs w:val="24"/>
        </w:rPr>
        <w:t xml:space="preserve">Provider Transformation </w:t>
      </w:r>
      <w:r w:rsidRPr="00C33681">
        <w:rPr>
          <w:rFonts w:ascii="Times New Roman" w:hAnsi="Times New Roman" w:cs="Times New Roman"/>
          <w:sz w:val="24"/>
          <w:szCs w:val="24"/>
        </w:rPr>
        <w:t>manual</w:t>
      </w:r>
      <w:r w:rsidR="004C5E7E" w:rsidRPr="00C33681">
        <w:rPr>
          <w:rFonts w:ascii="Times New Roman" w:hAnsi="Times New Roman" w:cs="Times New Roman"/>
          <w:sz w:val="24"/>
          <w:szCs w:val="24"/>
        </w:rPr>
        <w:t>, a Michigan provider leader uses it “</w:t>
      </w:r>
      <w:r w:rsidR="0015085C" w:rsidRPr="00C33681">
        <w:rPr>
          <w:rFonts w:ascii="Times New Roman" w:hAnsi="Times New Roman" w:cs="Times New Roman"/>
          <w:sz w:val="24"/>
          <w:szCs w:val="24"/>
        </w:rPr>
        <w:t>when I’m just stuck or I can’t navigate something, or when somebody from another agency asks me a question</w:t>
      </w:r>
      <w:r w:rsidR="00DD1F46" w:rsidRPr="00C33681">
        <w:rPr>
          <w:rFonts w:ascii="Times New Roman" w:hAnsi="Times New Roman" w:cs="Times New Roman"/>
          <w:sz w:val="24"/>
          <w:szCs w:val="24"/>
        </w:rPr>
        <w:t>,</w:t>
      </w:r>
      <w:r w:rsidR="0015085C" w:rsidRPr="00C33681">
        <w:rPr>
          <w:rFonts w:ascii="Times New Roman" w:hAnsi="Times New Roman" w:cs="Times New Roman"/>
          <w:sz w:val="24"/>
          <w:szCs w:val="24"/>
        </w:rPr>
        <w:t xml:space="preserve"> I might go </w:t>
      </w:r>
      <w:r w:rsidR="00CF569C" w:rsidRPr="00C33681">
        <w:rPr>
          <w:rFonts w:ascii="Times New Roman" w:hAnsi="Times New Roman" w:cs="Times New Roman"/>
          <w:sz w:val="24"/>
          <w:szCs w:val="24"/>
        </w:rPr>
        <w:t xml:space="preserve">to </w:t>
      </w:r>
      <w:r w:rsidR="0015085C" w:rsidRPr="00C33681">
        <w:rPr>
          <w:rFonts w:ascii="Times New Roman" w:hAnsi="Times New Roman" w:cs="Times New Roman"/>
          <w:sz w:val="24"/>
          <w:szCs w:val="24"/>
        </w:rPr>
        <w:t>that manual for some resources that they could</w:t>
      </w:r>
      <w:r w:rsidR="002A7BD4" w:rsidRPr="00C33681">
        <w:rPr>
          <w:rFonts w:ascii="Times New Roman" w:hAnsi="Times New Roman" w:cs="Times New Roman"/>
          <w:sz w:val="24"/>
          <w:szCs w:val="24"/>
        </w:rPr>
        <w:t xml:space="preserve"> consider that would help them.” </w:t>
      </w:r>
      <w:r w:rsidR="0015638B" w:rsidRPr="00C33681">
        <w:rPr>
          <w:rFonts w:ascii="Times New Roman" w:hAnsi="Times New Roman" w:cs="Times New Roman"/>
          <w:sz w:val="24"/>
          <w:szCs w:val="24"/>
        </w:rPr>
        <w:t xml:space="preserve">An Iowa provider </w:t>
      </w:r>
      <w:r w:rsidR="00B653FC" w:rsidRPr="00C33681">
        <w:rPr>
          <w:rFonts w:ascii="Times New Roman" w:hAnsi="Times New Roman" w:cs="Times New Roman"/>
          <w:sz w:val="24"/>
          <w:szCs w:val="24"/>
        </w:rPr>
        <w:t>leveraged module 6</w:t>
      </w:r>
      <w:proofErr w:type="gramStart"/>
      <w:r w:rsidR="00B653FC" w:rsidRPr="00C33681">
        <w:rPr>
          <w:rFonts w:ascii="Times New Roman" w:hAnsi="Times New Roman" w:cs="Times New Roman"/>
          <w:sz w:val="24"/>
          <w:szCs w:val="24"/>
        </w:rPr>
        <w:t>—“</w:t>
      </w:r>
      <w:proofErr w:type="gramEnd"/>
      <w:r w:rsidR="00B653FC" w:rsidRPr="00C33681">
        <w:rPr>
          <w:rFonts w:ascii="Times New Roman" w:hAnsi="Times New Roman" w:cs="Times New Roman"/>
          <w:sz w:val="24"/>
          <w:szCs w:val="24"/>
        </w:rPr>
        <w:t xml:space="preserve">Reorganizing Staff for </w:t>
      </w:r>
      <w:r w:rsidR="006F0FA5" w:rsidRPr="00C33681">
        <w:rPr>
          <w:rFonts w:ascii="Times New Roman" w:hAnsi="Times New Roman" w:cs="Times New Roman"/>
          <w:sz w:val="24"/>
          <w:szCs w:val="24"/>
        </w:rPr>
        <w:t>Transformative Change”—“</w:t>
      </w:r>
      <w:r w:rsidR="002A7BD4" w:rsidRPr="00C33681">
        <w:rPr>
          <w:rFonts w:ascii="Times New Roman" w:hAnsi="Times New Roman" w:cs="Times New Roman"/>
          <w:sz w:val="24"/>
          <w:szCs w:val="24"/>
        </w:rPr>
        <w:t>to create our curriculum, our staff training and hiring; [it] has been very helpful in creating new job descriptions and relevant training.</w:t>
      </w:r>
      <w:r w:rsidR="006F0FA5" w:rsidRPr="00C33681">
        <w:rPr>
          <w:rFonts w:ascii="Times New Roman" w:hAnsi="Times New Roman" w:cs="Times New Roman"/>
          <w:sz w:val="24"/>
          <w:szCs w:val="24"/>
        </w:rPr>
        <w:t>”</w:t>
      </w:r>
    </w:p>
    <w:p w:rsidR="0085561B" w:rsidRPr="00C33681" w:rsidRDefault="0085561B" w:rsidP="0085561B">
      <w:pPr>
        <w:ind w:firstLine="720"/>
        <w:rPr>
          <w:rFonts w:ascii="Times New Roman" w:hAnsi="Times New Roman" w:cs="Times New Roman"/>
          <w:sz w:val="24"/>
          <w:szCs w:val="24"/>
        </w:rPr>
      </w:pPr>
      <w:r w:rsidRPr="00C33681">
        <w:rPr>
          <w:rFonts w:ascii="Times New Roman" w:hAnsi="Times New Roman" w:cs="Times New Roman"/>
          <w:sz w:val="24"/>
          <w:szCs w:val="24"/>
        </w:rPr>
        <w:t>Providers highlighted other examples of implementing PT:</w:t>
      </w:r>
    </w:p>
    <w:p w:rsidR="008E2613" w:rsidRPr="00C33681" w:rsidRDefault="00A44F20" w:rsidP="008E2613">
      <w:pPr>
        <w:pStyle w:val="ListParagraph"/>
        <w:numPr>
          <w:ilvl w:val="0"/>
          <w:numId w:val="21"/>
        </w:numPr>
        <w:rPr>
          <w:rFonts w:ascii="Times New Roman" w:hAnsi="Times New Roman" w:cs="Times New Roman"/>
          <w:sz w:val="24"/>
          <w:szCs w:val="24"/>
        </w:rPr>
      </w:pPr>
      <w:r w:rsidRPr="00C33681">
        <w:rPr>
          <w:rFonts w:ascii="Times New Roman" w:hAnsi="Times New Roman" w:cs="Times New Roman"/>
          <w:sz w:val="24"/>
          <w:szCs w:val="24"/>
        </w:rPr>
        <w:t>In Iowa, a provider’s five-year PT process culminated in closing a sheltered workshop in spring 2017.</w:t>
      </w:r>
      <w:r w:rsidR="00C1432E" w:rsidRPr="00C33681">
        <w:rPr>
          <w:rFonts w:ascii="Times New Roman" w:hAnsi="Times New Roman" w:cs="Times New Roman"/>
          <w:sz w:val="24"/>
          <w:szCs w:val="24"/>
        </w:rPr>
        <w:t xml:space="preserve"> The provider is </w:t>
      </w:r>
      <w:r w:rsidRPr="00C33681">
        <w:rPr>
          <w:rFonts w:ascii="Times New Roman" w:hAnsi="Times New Roman" w:cs="Times New Roman"/>
          <w:sz w:val="24"/>
          <w:szCs w:val="24"/>
        </w:rPr>
        <w:t>making al</w:t>
      </w:r>
      <w:r w:rsidR="0085561B" w:rsidRPr="00C33681">
        <w:rPr>
          <w:rFonts w:ascii="Times New Roman" w:hAnsi="Times New Roman" w:cs="Times New Roman"/>
          <w:sz w:val="24"/>
          <w:szCs w:val="24"/>
        </w:rPr>
        <w:t xml:space="preserve">l services community-based, and </w:t>
      </w:r>
      <w:r w:rsidRPr="00C33681">
        <w:rPr>
          <w:rFonts w:ascii="Times New Roman" w:hAnsi="Times New Roman" w:cs="Times New Roman"/>
          <w:sz w:val="24"/>
          <w:szCs w:val="24"/>
        </w:rPr>
        <w:t>has cultivated robust relationships with comm</w:t>
      </w:r>
      <w:r w:rsidR="00694372" w:rsidRPr="00C33681">
        <w:rPr>
          <w:rFonts w:ascii="Times New Roman" w:hAnsi="Times New Roman" w:cs="Times New Roman"/>
          <w:sz w:val="24"/>
          <w:szCs w:val="24"/>
        </w:rPr>
        <w:t xml:space="preserve">unities and employers. Over these </w:t>
      </w:r>
      <w:r w:rsidRPr="00C33681">
        <w:rPr>
          <w:rFonts w:ascii="Times New Roman" w:hAnsi="Times New Roman" w:cs="Times New Roman"/>
          <w:sz w:val="24"/>
          <w:szCs w:val="24"/>
        </w:rPr>
        <w:t xml:space="preserve">five years, the provider has found 277 jobs for 231 clients.  </w:t>
      </w:r>
    </w:p>
    <w:p w:rsidR="001E6FB9" w:rsidRPr="00C33681" w:rsidRDefault="00021E52" w:rsidP="00F83C0C">
      <w:pPr>
        <w:pStyle w:val="ListParagraph"/>
        <w:numPr>
          <w:ilvl w:val="0"/>
          <w:numId w:val="20"/>
        </w:numPr>
        <w:rPr>
          <w:rFonts w:ascii="Times New Roman" w:hAnsi="Times New Roman" w:cs="Times New Roman"/>
          <w:sz w:val="24"/>
          <w:szCs w:val="24"/>
        </w:rPr>
      </w:pPr>
      <w:r w:rsidRPr="00C33681">
        <w:rPr>
          <w:rFonts w:ascii="Times New Roman" w:hAnsi="Times New Roman" w:cs="Times New Roman"/>
          <w:sz w:val="24"/>
          <w:szCs w:val="24"/>
        </w:rPr>
        <w:t xml:space="preserve">In Ohio, a provider likewise discontinued sheltered work in spring 2017. It has transitioned to a small group model, where adult day service and vocational habilitation activities with a job </w:t>
      </w:r>
      <w:r w:rsidR="008E2613" w:rsidRPr="00C33681">
        <w:rPr>
          <w:rFonts w:ascii="Times New Roman" w:hAnsi="Times New Roman" w:cs="Times New Roman"/>
          <w:sz w:val="24"/>
          <w:szCs w:val="24"/>
        </w:rPr>
        <w:t>or community coach happen</w:t>
      </w:r>
      <w:r w:rsidRPr="00C33681">
        <w:rPr>
          <w:rFonts w:ascii="Times New Roman" w:hAnsi="Times New Roman" w:cs="Times New Roman"/>
          <w:sz w:val="24"/>
          <w:szCs w:val="24"/>
        </w:rPr>
        <w:t xml:space="preserve"> “walls-free” and without a hub. Clients have engaged </w:t>
      </w:r>
      <w:r w:rsidR="001B6EA6" w:rsidRPr="00C33681">
        <w:rPr>
          <w:rFonts w:ascii="Times New Roman" w:hAnsi="Times New Roman" w:cs="Times New Roman"/>
          <w:sz w:val="24"/>
          <w:szCs w:val="24"/>
        </w:rPr>
        <w:t>VR, waiver career planning, and Discovery</w:t>
      </w:r>
      <w:r w:rsidRPr="00C33681">
        <w:rPr>
          <w:rFonts w:ascii="Times New Roman" w:hAnsi="Times New Roman" w:cs="Times New Roman"/>
          <w:sz w:val="24"/>
          <w:szCs w:val="24"/>
        </w:rPr>
        <w:t xml:space="preserve"> services </w:t>
      </w:r>
      <w:r w:rsidR="001B6EA6" w:rsidRPr="00C33681">
        <w:rPr>
          <w:rFonts w:ascii="Times New Roman" w:hAnsi="Times New Roman" w:cs="Times New Roman"/>
          <w:sz w:val="24"/>
          <w:szCs w:val="24"/>
        </w:rPr>
        <w:t>to secure “</w:t>
      </w:r>
      <w:r w:rsidRPr="00C33681">
        <w:rPr>
          <w:rFonts w:ascii="Times New Roman" w:hAnsi="Times New Roman" w:cs="Times New Roman"/>
          <w:sz w:val="24"/>
          <w:szCs w:val="24"/>
        </w:rPr>
        <w:t xml:space="preserve">community jobs” with additional supports from the provider. Beyond overwhelmingly positive feedback from such clients, it has been fruitful for clients to “see that possible progression” and “how the different services </w:t>
      </w:r>
      <w:r w:rsidRPr="00C33681">
        <w:rPr>
          <w:rFonts w:ascii="Times New Roman" w:hAnsi="Times New Roman" w:cs="Times New Roman"/>
          <w:sz w:val="24"/>
          <w:szCs w:val="24"/>
        </w:rPr>
        <w:lastRenderedPageBreak/>
        <w:t>connect to each other.”</w:t>
      </w:r>
      <w:r w:rsidR="00DC57A2" w:rsidRPr="00C33681">
        <w:rPr>
          <w:rFonts w:ascii="Times New Roman" w:hAnsi="Times New Roman" w:cs="Times New Roman"/>
          <w:sz w:val="24"/>
          <w:szCs w:val="24"/>
        </w:rPr>
        <w:t xml:space="preserve"> This data evidences how</w:t>
      </w:r>
      <w:r w:rsidR="00C83D2A" w:rsidRPr="00C33681">
        <w:rPr>
          <w:rFonts w:ascii="Times New Roman" w:hAnsi="Times New Roman" w:cs="Times New Roman"/>
          <w:sz w:val="24"/>
          <w:szCs w:val="24"/>
        </w:rPr>
        <w:t xml:space="preserve"> IWD are participating in the adoption and implementation of PT.</w:t>
      </w:r>
      <w:r w:rsidR="00DC57A2" w:rsidRPr="00C33681">
        <w:rPr>
          <w:rFonts w:ascii="Times New Roman" w:hAnsi="Times New Roman" w:cs="Times New Roman"/>
          <w:sz w:val="24"/>
          <w:szCs w:val="24"/>
        </w:rPr>
        <w:t xml:space="preserve"> </w:t>
      </w:r>
      <w:r w:rsidRPr="00C33681">
        <w:rPr>
          <w:rFonts w:ascii="Times New Roman" w:hAnsi="Times New Roman" w:cs="Times New Roman"/>
          <w:sz w:val="24"/>
          <w:szCs w:val="24"/>
        </w:rPr>
        <w:t xml:space="preserve"> </w:t>
      </w:r>
    </w:p>
    <w:p w:rsidR="00645AA5" w:rsidRPr="00C33681" w:rsidRDefault="00645AA5" w:rsidP="008E2129">
      <w:pPr>
        <w:pStyle w:val="ListParagraph"/>
        <w:numPr>
          <w:ilvl w:val="0"/>
          <w:numId w:val="20"/>
        </w:numPr>
        <w:rPr>
          <w:rFonts w:ascii="Times New Roman" w:hAnsi="Times New Roman" w:cs="Times New Roman"/>
          <w:sz w:val="24"/>
          <w:szCs w:val="24"/>
        </w:rPr>
      </w:pPr>
      <w:r w:rsidRPr="00C33681">
        <w:rPr>
          <w:rFonts w:ascii="Times New Roman" w:hAnsi="Times New Roman" w:cs="Times New Roman"/>
          <w:sz w:val="24"/>
          <w:szCs w:val="24"/>
        </w:rPr>
        <w:t>A Michigan provider</w:t>
      </w:r>
      <w:r w:rsidR="001E6FB9" w:rsidRPr="00C33681">
        <w:rPr>
          <w:rFonts w:ascii="Times New Roman" w:hAnsi="Times New Roman" w:cs="Times New Roman"/>
          <w:sz w:val="24"/>
          <w:szCs w:val="24"/>
        </w:rPr>
        <w:t>’s</w:t>
      </w:r>
      <w:r w:rsidRPr="00C33681">
        <w:rPr>
          <w:rFonts w:ascii="Times New Roman" w:hAnsi="Times New Roman" w:cs="Times New Roman"/>
          <w:sz w:val="24"/>
          <w:szCs w:val="24"/>
        </w:rPr>
        <w:t xml:space="preserve"> </w:t>
      </w:r>
      <w:r w:rsidR="001E6FB9" w:rsidRPr="00C33681">
        <w:rPr>
          <w:rFonts w:ascii="Times New Roman" w:hAnsi="Times New Roman" w:cs="Times New Roman"/>
          <w:sz w:val="24"/>
          <w:szCs w:val="24"/>
        </w:rPr>
        <w:t>Skill-building program is now supervised by its Employment division instead of its Services division, to facilitate entry into CIE</w:t>
      </w:r>
      <w:r w:rsidRPr="00C33681">
        <w:rPr>
          <w:rFonts w:ascii="Times New Roman" w:hAnsi="Times New Roman" w:cs="Times New Roman"/>
          <w:sz w:val="24"/>
          <w:szCs w:val="24"/>
        </w:rPr>
        <w:t>. This provider still</w:t>
      </w:r>
      <w:r w:rsidR="00D205F3" w:rsidRPr="00C33681">
        <w:rPr>
          <w:rFonts w:ascii="Times New Roman" w:hAnsi="Times New Roman" w:cs="Times New Roman"/>
          <w:sz w:val="24"/>
          <w:szCs w:val="24"/>
        </w:rPr>
        <w:t xml:space="preserve"> holds a 14(c) certificate, but</w:t>
      </w:r>
      <w:r w:rsidRPr="00C33681">
        <w:rPr>
          <w:rFonts w:ascii="Times New Roman" w:hAnsi="Times New Roman" w:cs="Times New Roman"/>
          <w:sz w:val="24"/>
          <w:szCs w:val="24"/>
        </w:rPr>
        <w:t xml:space="preserve"> is no longer conducting intake for such work. Instead, </w:t>
      </w:r>
      <w:r w:rsidR="003F4D9A" w:rsidRPr="00C33681">
        <w:rPr>
          <w:rFonts w:ascii="Times New Roman" w:hAnsi="Times New Roman" w:cs="Times New Roman"/>
          <w:sz w:val="24"/>
          <w:szCs w:val="24"/>
        </w:rPr>
        <w:t>IWD</w:t>
      </w:r>
      <w:r w:rsidRPr="00C33681">
        <w:rPr>
          <w:rFonts w:ascii="Times New Roman" w:hAnsi="Times New Roman" w:cs="Times New Roman"/>
          <w:sz w:val="24"/>
          <w:szCs w:val="24"/>
        </w:rPr>
        <w:t xml:space="preserve"> are receiving minimum wage and employers are asked to hire them directly. They are no longer relied on to staff the provider’s manufacturing business, which is being spun off as a separate entity. Instead, </w:t>
      </w:r>
      <w:r w:rsidR="006E31E0" w:rsidRPr="00C33681">
        <w:rPr>
          <w:rFonts w:ascii="Times New Roman" w:hAnsi="Times New Roman" w:cs="Times New Roman"/>
          <w:sz w:val="24"/>
          <w:szCs w:val="24"/>
        </w:rPr>
        <w:t>IWD</w:t>
      </w:r>
      <w:r w:rsidRPr="00C33681">
        <w:rPr>
          <w:rFonts w:ascii="Times New Roman" w:hAnsi="Times New Roman" w:cs="Times New Roman"/>
          <w:sz w:val="24"/>
          <w:szCs w:val="24"/>
        </w:rPr>
        <w:t xml:space="preserve"> spend the vast majority of time in community or classr</w:t>
      </w:r>
      <w:r w:rsidR="001B34B3" w:rsidRPr="00C33681">
        <w:rPr>
          <w:rFonts w:ascii="Times New Roman" w:hAnsi="Times New Roman" w:cs="Times New Roman"/>
          <w:sz w:val="24"/>
          <w:szCs w:val="24"/>
        </w:rPr>
        <w:t xml:space="preserve">oom activities leading to CIE. </w:t>
      </w:r>
      <w:r w:rsidRPr="00C33681">
        <w:rPr>
          <w:rFonts w:ascii="Times New Roman" w:hAnsi="Times New Roman" w:cs="Times New Roman"/>
          <w:sz w:val="24"/>
          <w:szCs w:val="24"/>
        </w:rPr>
        <w:t>The provider now has several</w:t>
      </w:r>
      <w:r w:rsidR="008E2129">
        <w:rPr>
          <w:rFonts w:ascii="Times New Roman" w:hAnsi="Times New Roman" w:cs="Times New Roman"/>
          <w:sz w:val="24"/>
          <w:szCs w:val="24"/>
        </w:rPr>
        <w:t xml:space="preserve"> </w:t>
      </w:r>
      <w:r w:rsidR="008E2129" w:rsidRPr="008E2129">
        <w:rPr>
          <w:rFonts w:ascii="Times New Roman" w:hAnsi="Times New Roman" w:cs="Times New Roman"/>
          <w:sz w:val="24"/>
          <w:szCs w:val="24"/>
        </w:rPr>
        <w:t>Association of Community Rehabilitation Educators</w:t>
      </w:r>
      <w:r w:rsidRPr="00C33681">
        <w:rPr>
          <w:rFonts w:ascii="Times New Roman" w:hAnsi="Times New Roman" w:cs="Times New Roman"/>
          <w:i/>
          <w:sz w:val="24"/>
          <w:szCs w:val="24"/>
        </w:rPr>
        <w:t xml:space="preserve"> </w:t>
      </w:r>
      <w:r w:rsidR="008E2129">
        <w:rPr>
          <w:rFonts w:ascii="Times New Roman" w:hAnsi="Times New Roman" w:cs="Times New Roman"/>
          <w:i/>
          <w:sz w:val="24"/>
          <w:szCs w:val="24"/>
        </w:rPr>
        <w:t>(</w:t>
      </w:r>
      <w:r w:rsidRPr="00C33681">
        <w:rPr>
          <w:rFonts w:ascii="Times New Roman" w:hAnsi="Times New Roman" w:cs="Times New Roman"/>
          <w:sz w:val="24"/>
          <w:szCs w:val="24"/>
        </w:rPr>
        <w:t>ACRE</w:t>
      </w:r>
      <w:r w:rsidR="008E2129">
        <w:rPr>
          <w:rFonts w:ascii="Times New Roman" w:hAnsi="Times New Roman" w:cs="Times New Roman"/>
          <w:sz w:val="24"/>
          <w:szCs w:val="24"/>
        </w:rPr>
        <w:t>)</w:t>
      </w:r>
      <w:r w:rsidRPr="00C33681">
        <w:rPr>
          <w:rFonts w:ascii="Times New Roman" w:hAnsi="Times New Roman" w:cs="Times New Roman"/>
          <w:sz w:val="24"/>
          <w:szCs w:val="24"/>
        </w:rPr>
        <w:t xml:space="preserve">-certified trainers, and is training all direct services staff in Discovery. </w:t>
      </w:r>
      <w:r w:rsidR="006E31E0" w:rsidRPr="00C33681">
        <w:rPr>
          <w:rFonts w:ascii="Times New Roman" w:hAnsi="Times New Roman" w:cs="Times New Roman"/>
          <w:sz w:val="24"/>
          <w:szCs w:val="24"/>
        </w:rPr>
        <w:t xml:space="preserve">Finally, the provider </w:t>
      </w:r>
      <w:r w:rsidRPr="00C33681">
        <w:rPr>
          <w:rFonts w:ascii="Times New Roman" w:hAnsi="Times New Roman" w:cs="Times New Roman"/>
          <w:sz w:val="24"/>
          <w:szCs w:val="24"/>
        </w:rPr>
        <w:t xml:space="preserve">sold one facility and is converting and leasing another to shift funds into services geared toward CIE. </w:t>
      </w:r>
    </w:p>
    <w:p w:rsidR="00EE4F36" w:rsidRPr="00C33681" w:rsidRDefault="00EE4F36" w:rsidP="00C279F0">
      <w:pPr>
        <w:rPr>
          <w:rFonts w:ascii="Times New Roman" w:hAnsi="Times New Roman" w:cs="Times New Roman"/>
          <w:sz w:val="24"/>
          <w:szCs w:val="24"/>
        </w:rPr>
      </w:pPr>
    </w:p>
    <w:p w:rsidR="00021E52" w:rsidRPr="00C33681" w:rsidRDefault="00C279F0" w:rsidP="00286C21">
      <w:pPr>
        <w:rPr>
          <w:rFonts w:ascii="Times New Roman" w:hAnsi="Times New Roman" w:cs="Times New Roman"/>
          <w:sz w:val="24"/>
          <w:szCs w:val="24"/>
        </w:rPr>
      </w:pPr>
      <w:r w:rsidRPr="00C33681">
        <w:rPr>
          <w:rFonts w:ascii="Times New Roman" w:hAnsi="Times New Roman" w:cs="Times New Roman"/>
          <w:sz w:val="24"/>
          <w:szCs w:val="24"/>
        </w:rPr>
        <w:t>This data showcases the range of changes embedded in PT for various stakeholders.</w:t>
      </w:r>
    </w:p>
    <w:p w:rsidR="00E41E80" w:rsidRPr="00C33681" w:rsidRDefault="00E41E80" w:rsidP="00286C21">
      <w:pPr>
        <w:rPr>
          <w:rFonts w:ascii="Times New Roman" w:hAnsi="Times New Roman" w:cs="Times New Roman"/>
          <w:sz w:val="24"/>
          <w:szCs w:val="24"/>
        </w:rPr>
      </w:pPr>
    </w:p>
    <w:p w:rsidR="00677FA8" w:rsidRPr="00C33681" w:rsidRDefault="00677FA8" w:rsidP="00677FA8">
      <w:pPr>
        <w:rPr>
          <w:rFonts w:ascii="Times New Roman" w:hAnsi="Times New Roman" w:cs="Times New Roman"/>
          <w:b/>
          <w:sz w:val="24"/>
          <w:szCs w:val="24"/>
        </w:rPr>
      </w:pPr>
      <w:r w:rsidRPr="00C33681">
        <w:rPr>
          <w:rFonts w:ascii="Times New Roman" w:hAnsi="Times New Roman" w:cs="Times New Roman"/>
          <w:b/>
          <w:sz w:val="24"/>
          <w:szCs w:val="24"/>
        </w:rPr>
        <w:t>T/TA Principle #6: Bi-Directionality</w:t>
      </w:r>
    </w:p>
    <w:p w:rsidR="00677FA8" w:rsidRPr="00C33681" w:rsidRDefault="00677FA8" w:rsidP="00276704">
      <w:pPr>
        <w:ind w:firstLine="720"/>
        <w:rPr>
          <w:rFonts w:ascii="Times New Roman" w:hAnsi="Times New Roman" w:cs="Times New Roman"/>
          <w:sz w:val="24"/>
          <w:szCs w:val="24"/>
        </w:rPr>
      </w:pPr>
      <w:r w:rsidRPr="00C33681">
        <w:rPr>
          <w:rFonts w:ascii="Times New Roman" w:hAnsi="Times New Roman" w:cs="Times New Roman"/>
          <w:sz w:val="24"/>
          <w:szCs w:val="24"/>
        </w:rPr>
        <w:t>After adoption occurs</w:t>
      </w:r>
      <w:r w:rsidR="001A6EA4" w:rsidRPr="00C33681">
        <w:rPr>
          <w:rFonts w:ascii="Times New Roman" w:hAnsi="Times New Roman" w:cs="Times New Roman"/>
          <w:sz w:val="24"/>
          <w:szCs w:val="24"/>
        </w:rPr>
        <w:t xml:space="preserve"> and the stage is set for impleme</w:t>
      </w:r>
      <w:r w:rsidR="00191DBE" w:rsidRPr="00C33681">
        <w:rPr>
          <w:rFonts w:ascii="Times New Roman" w:hAnsi="Times New Roman" w:cs="Times New Roman"/>
          <w:sz w:val="24"/>
          <w:szCs w:val="24"/>
        </w:rPr>
        <w:t>n</w:t>
      </w:r>
      <w:r w:rsidR="001A6EA4" w:rsidRPr="00C33681">
        <w:rPr>
          <w:rFonts w:ascii="Times New Roman" w:hAnsi="Times New Roman" w:cs="Times New Roman"/>
          <w:sz w:val="24"/>
          <w:szCs w:val="24"/>
        </w:rPr>
        <w:t>tation</w:t>
      </w:r>
      <w:r w:rsidRPr="00C33681">
        <w:rPr>
          <w:rFonts w:ascii="Times New Roman" w:hAnsi="Times New Roman" w:cs="Times New Roman"/>
          <w:sz w:val="24"/>
          <w:szCs w:val="24"/>
        </w:rPr>
        <w:t xml:space="preserve">, </w:t>
      </w:r>
      <w:r w:rsidR="00E01DDC" w:rsidRPr="00C33681">
        <w:rPr>
          <w:rFonts w:ascii="Times New Roman" w:hAnsi="Times New Roman" w:cs="Times New Roman"/>
          <w:sz w:val="24"/>
          <w:szCs w:val="24"/>
        </w:rPr>
        <w:t>an innovation is further refined through iterative and symbiotic cross-fertilizatio</w:t>
      </w:r>
      <w:r w:rsidR="005B1020" w:rsidRPr="00C33681">
        <w:rPr>
          <w:rFonts w:ascii="Times New Roman" w:hAnsi="Times New Roman" w:cs="Times New Roman"/>
          <w:sz w:val="24"/>
          <w:szCs w:val="24"/>
        </w:rPr>
        <w:t xml:space="preserve">n between </w:t>
      </w:r>
      <w:r w:rsidR="00803032" w:rsidRPr="00C33681">
        <w:rPr>
          <w:rFonts w:ascii="Times New Roman" w:hAnsi="Times New Roman" w:cs="Times New Roman"/>
          <w:sz w:val="24"/>
          <w:szCs w:val="24"/>
        </w:rPr>
        <w:t xml:space="preserve">T/TA providers and the field. </w:t>
      </w:r>
      <w:r w:rsidR="003373DF" w:rsidRPr="00C33681">
        <w:rPr>
          <w:rFonts w:ascii="Times New Roman" w:hAnsi="Times New Roman" w:cs="Times New Roman"/>
          <w:sz w:val="24"/>
          <w:szCs w:val="24"/>
        </w:rPr>
        <w:t xml:space="preserve">Accordingly, </w:t>
      </w:r>
      <w:r w:rsidRPr="00C33681">
        <w:rPr>
          <w:rFonts w:ascii="Times New Roman" w:hAnsi="Times New Roman" w:cs="Times New Roman"/>
          <w:sz w:val="24"/>
          <w:szCs w:val="24"/>
        </w:rPr>
        <w:t>ODEP T/TA has the potential to facilitate the exchange of ideas, products, and peer-peer learning within and across EFSLMP states. Bi-directionality can also be achieved throughout the T/TA process as EFSLMPs provide examples and insights back to SMEs and ODEP about the use of knowledge in practical, rea</w:t>
      </w:r>
      <w:r w:rsidR="00276704" w:rsidRPr="00C33681">
        <w:rPr>
          <w:rFonts w:ascii="Times New Roman" w:hAnsi="Times New Roman" w:cs="Times New Roman"/>
          <w:sz w:val="24"/>
          <w:szCs w:val="24"/>
        </w:rPr>
        <w:t>l</w:t>
      </w:r>
      <w:r w:rsidRPr="00C33681">
        <w:rPr>
          <w:rFonts w:ascii="Times New Roman" w:hAnsi="Times New Roman" w:cs="Times New Roman"/>
          <w:sz w:val="24"/>
          <w:szCs w:val="24"/>
        </w:rPr>
        <w:t>-world situations.</w:t>
      </w:r>
    </w:p>
    <w:p w:rsidR="00677FA8" w:rsidRPr="00C33681" w:rsidRDefault="00943B6F" w:rsidP="00020A71">
      <w:pPr>
        <w:ind w:firstLine="720"/>
        <w:rPr>
          <w:rFonts w:ascii="Times New Roman" w:hAnsi="Times New Roman" w:cs="Times New Roman"/>
        </w:rPr>
      </w:pPr>
      <w:r w:rsidRPr="00C33681">
        <w:rPr>
          <w:rFonts w:ascii="Times New Roman" w:hAnsi="Times New Roman" w:cs="Times New Roman"/>
          <w:sz w:val="24"/>
          <w:szCs w:val="24"/>
        </w:rPr>
        <w:t>R</w:t>
      </w:r>
      <w:r w:rsidR="00677FA8" w:rsidRPr="00C33681">
        <w:rPr>
          <w:rFonts w:ascii="Times New Roman" w:hAnsi="Times New Roman" w:cs="Times New Roman"/>
          <w:sz w:val="24"/>
          <w:szCs w:val="24"/>
        </w:rPr>
        <w:t xml:space="preserve">espondents </w:t>
      </w:r>
      <w:r w:rsidR="0060228B" w:rsidRPr="00C33681">
        <w:rPr>
          <w:rFonts w:ascii="Times New Roman" w:hAnsi="Times New Roman" w:cs="Times New Roman"/>
          <w:sz w:val="24"/>
          <w:szCs w:val="24"/>
        </w:rPr>
        <w:t>discussed</w:t>
      </w:r>
      <w:r w:rsidR="00677FA8" w:rsidRPr="00C33681">
        <w:rPr>
          <w:rFonts w:ascii="Times New Roman" w:hAnsi="Times New Roman" w:cs="Times New Roman"/>
          <w:sz w:val="24"/>
          <w:szCs w:val="24"/>
        </w:rPr>
        <w:t xml:space="preserve"> </w:t>
      </w:r>
      <w:r w:rsidR="00EA6FE8" w:rsidRPr="00C33681">
        <w:rPr>
          <w:rFonts w:ascii="Times New Roman" w:hAnsi="Times New Roman" w:cs="Times New Roman"/>
          <w:sz w:val="24"/>
          <w:szCs w:val="24"/>
        </w:rPr>
        <w:t xml:space="preserve">benefits of </w:t>
      </w:r>
      <w:r w:rsidR="00677FA8" w:rsidRPr="00C33681">
        <w:rPr>
          <w:rFonts w:ascii="Times New Roman" w:hAnsi="Times New Roman" w:cs="Times New Roman"/>
          <w:sz w:val="24"/>
          <w:szCs w:val="24"/>
        </w:rPr>
        <w:t xml:space="preserve">participation in ODEP-sponsored </w:t>
      </w:r>
      <w:r w:rsidR="00C06B2A" w:rsidRPr="00C33681">
        <w:rPr>
          <w:rFonts w:ascii="Times New Roman" w:hAnsi="Times New Roman" w:cs="Times New Roman"/>
          <w:sz w:val="24"/>
          <w:szCs w:val="24"/>
        </w:rPr>
        <w:t xml:space="preserve">EFSLMP </w:t>
      </w:r>
      <w:r w:rsidR="00677FA8" w:rsidRPr="00C33681">
        <w:rPr>
          <w:rFonts w:ascii="Times New Roman" w:hAnsi="Times New Roman" w:cs="Times New Roman"/>
          <w:sz w:val="24"/>
          <w:szCs w:val="24"/>
        </w:rPr>
        <w:t>CoP dialogues</w:t>
      </w:r>
      <w:r w:rsidR="00020A71" w:rsidRPr="00C33681">
        <w:rPr>
          <w:rFonts w:ascii="Times New Roman" w:hAnsi="Times New Roman" w:cs="Times New Roman"/>
          <w:sz w:val="24"/>
          <w:szCs w:val="24"/>
        </w:rPr>
        <w:t xml:space="preserve">. </w:t>
      </w:r>
      <w:r w:rsidR="00677FA8" w:rsidRPr="00C33681">
        <w:rPr>
          <w:rFonts w:ascii="Times New Roman" w:hAnsi="Times New Roman" w:cs="Times New Roman"/>
          <w:sz w:val="24"/>
          <w:szCs w:val="24"/>
        </w:rPr>
        <w:t xml:space="preserve">A Pennsylvania provider </w:t>
      </w:r>
      <w:r w:rsidR="00504E22" w:rsidRPr="00C33681">
        <w:rPr>
          <w:rFonts w:ascii="Times New Roman" w:hAnsi="Times New Roman" w:cs="Times New Roman"/>
          <w:sz w:val="24"/>
          <w:szCs w:val="24"/>
        </w:rPr>
        <w:t>relayed</w:t>
      </w:r>
      <w:r w:rsidR="00772A73" w:rsidRPr="00C33681">
        <w:rPr>
          <w:rFonts w:ascii="Times New Roman" w:hAnsi="Times New Roman" w:cs="Times New Roman"/>
          <w:sz w:val="24"/>
          <w:szCs w:val="24"/>
        </w:rPr>
        <w:t xml:space="preserve"> that </w:t>
      </w:r>
      <w:r w:rsidR="00BC72FF" w:rsidRPr="00C33681">
        <w:rPr>
          <w:rFonts w:ascii="Times New Roman" w:hAnsi="Times New Roman" w:cs="Times New Roman"/>
          <w:sz w:val="24"/>
          <w:szCs w:val="24"/>
        </w:rPr>
        <w:t>exchanging</w:t>
      </w:r>
      <w:r w:rsidR="00677FA8" w:rsidRPr="00C33681">
        <w:rPr>
          <w:rFonts w:ascii="Times New Roman" w:hAnsi="Times New Roman" w:cs="Times New Roman"/>
          <w:sz w:val="24"/>
          <w:szCs w:val="24"/>
        </w:rPr>
        <w:t xml:space="preserve"> information and perspectives on challenges and successes </w:t>
      </w:r>
      <w:r w:rsidR="005E6F26" w:rsidRPr="00C33681">
        <w:rPr>
          <w:rFonts w:ascii="Times New Roman" w:hAnsi="Times New Roman" w:cs="Times New Roman"/>
          <w:sz w:val="24"/>
          <w:szCs w:val="24"/>
        </w:rPr>
        <w:t xml:space="preserve">through </w:t>
      </w:r>
      <w:r w:rsidR="00C06B2A" w:rsidRPr="00C33681">
        <w:rPr>
          <w:rFonts w:ascii="Times New Roman" w:hAnsi="Times New Roman" w:cs="Times New Roman"/>
          <w:sz w:val="24"/>
          <w:szCs w:val="24"/>
        </w:rPr>
        <w:t xml:space="preserve">CoP </w:t>
      </w:r>
      <w:r w:rsidR="005E6F26" w:rsidRPr="00C33681">
        <w:rPr>
          <w:rFonts w:ascii="Times New Roman" w:hAnsi="Times New Roman" w:cs="Times New Roman"/>
          <w:sz w:val="24"/>
          <w:szCs w:val="24"/>
        </w:rPr>
        <w:t xml:space="preserve">calls </w:t>
      </w:r>
      <w:r w:rsidR="00677FA8" w:rsidRPr="00C33681">
        <w:rPr>
          <w:rFonts w:ascii="Times New Roman" w:hAnsi="Times New Roman" w:cs="Times New Roman"/>
          <w:sz w:val="24"/>
          <w:szCs w:val="24"/>
        </w:rPr>
        <w:t xml:space="preserve">was </w:t>
      </w:r>
      <w:r w:rsidR="00261F86" w:rsidRPr="00C33681">
        <w:rPr>
          <w:rFonts w:ascii="Times New Roman" w:hAnsi="Times New Roman" w:cs="Times New Roman"/>
          <w:sz w:val="24"/>
          <w:szCs w:val="24"/>
        </w:rPr>
        <w:t>helpful in their own agency’s transformation:</w:t>
      </w:r>
    </w:p>
    <w:p w:rsidR="00AD7463" w:rsidRPr="00C33681" w:rsidRDefault="00AD7463" w:rsidP="00AD7463">
      <w:pPr>
        <w:ind w:firstLine="720"/>
        <w:rPr>
          <w:rFonts w:ascii="Times New Roman" w:hAnsi="Times New Roman" w:cs="Times New Roman"/>
          <w:sz w:val="24"/>
          <w:szCs w:val="24"/>
        </w:rPr>
      </w:pPr>
      <w:r w:rsidRPr="00C33681">
        <w:rPr>
          <w:rFonts w:ascii="Times New Roman" w:hAnsi="Times New Roman" w:cs="Times New Roman"/>
          <w:sz w:val="24"/>
          <w:szCs w:val="24"/>
        </w:rPr>
        <w:t>Bi-directionality</w:t>
      </w:r>
      <w:r w:rsidR="00F85602" w:rsidRPr="00C33681">
        <w:rPr>
          <w:rFonts w:ascii="Times New Roman" w:hAnsi="Times New Roman" w:cs="Times New Roman"/>
          <w:sz w:val="24"/>
          <w:szCs w:val="24"/>
        </w:rPr>
        <w:t xml:space="preserve"> and a multiplier effect were </w:t>
      </w:r>
      <w:r w:rsidRPr="00C33681">
        <w:rPr>
          <w:rFonts w:ascii="Times New Roman" w:hAnsi="Times New Roman" w:cs="Times New Roman"/>
          <w:sz w:val="24"/>
          <w:szCs w:val="24"/>
        </w:rPr>
        <w:t xml:space="preserve">also exhibited in that once buy-in and awareness were cultivated among certain stakeholders, positive momentum for PT ensued. </w:t>
      </w:r>
      <w:r w:rsidR="00646F46" w:rsidRPr="00C33681">
        <w:rPr>
          <w:rFonts w:ascii="Times New Roman" w:hAnsi="Times New Roman" w:cs="Times New Roman"/>
          <w:sz w:val="24"/>
          <w:szCs w:val="24"/>
        </w:rPr>
        <w:t>For example, i</w:t>
      </w:r>
      <w:r w:rsidRPr="00C33681">
        <w:rPr>
          <w:rFonts w:ascii="Times New Roman" w:hAnsi="Times New Roman" w:cs="Times New Roman"/>
          <w:sz w:val="24"/>
          <w:szCs w:val="24"/>
        </w:rPr>
        <w:t xml:space="preserve">n Michigan, providers were observed independently sharing knowledge gained from T/TA with peers:  </w:t>
      </w:r>
    </w:p>
    <w:p w:rsidR="00FE4F2A" w:rsidRPr="00C33681" w:rsidRDefault="00FE4F2A" w:rsidP="00FE4F2A">
      <w:pPr>
        <w:rPr>
          <w:rFonts w:ascii="Times New Roman" w:hAnsi="Times New Roman" w:cs="Times New Roman"/>
          <w:sz w:val="24"/>
          <w:szCs w:val="24"/>
        </w:rPr>
      </w:pPr>
    </w:p>
    <w:p w:rsidR="00FE4F2A" w:rsidRPr="00C33681" w:rsidRDefault="00FE4F2A" w:rsidP="00FE4F2A">
      <w:p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rPr>
      </w:pPr>
      <w:r w:rsidRPr="00C33681">
        <w:rPr>
          <w:rFonts w:ascii="Times New Roman" w:hAnsi="Times New Roman" w:cs="Times New Roman"/>
          <w:i/>
        </w:rPr>
        <w:t xml:space="preserve">You can really see them </w:t>
      </w:r>
      <w:r w:rsidRPr="00C33681">
        <w:rPr>
          <w:rFonts w:ascii="Times New Roman" w:hAnsi="Times New Roman" w:cs="Times New Roman"/>
          <w:i/>
          <w:sz w:val="24"/>
        </w:rPr>
        <w:t>build</w:t>
      </w:r>
      <w:r w:rsidRPr="00C33681">
        <w:rPr>
          <w:rFonts w:ascii="Times New Roman" w:hAnsi="Times New Roman" w:cs="Times New Roman"/>
          <w:i/>
        </w:rPr>
        <w:t xml:space="preserve"> off each other, but they have to have the tools and the information</w:t>
      </w:r>
      <w:r w:rsidR="00C463A5" w:rsidRPr="00C33681">
        <w:rPr>
          <w:rFonts w:ascii="Times New Roman" w:hAnsi="Times New Roman" w:cs="Times New Roman"/>
        </w:rPr>
        <w:t>.</w:t>
      </w:r>
    </w:p>
    <w:p w:rsidR="0089552F" w:rsidRPr="00C33681" w:rsidRDefault="00CC3AF6" w:rsidP="00FE4F2A">
      <w:pPr>
        <w:rPr>
          <w:rFonts w:ascii="Times New Roman" w:hAnsi="Times New Roman" w:cs="Times New Roman"/>
          <w:sz w:val="24"/>
          <w:szCs w:val="24"/>
        </w:rPr>
      </w:pPr>
      <w:r w:rsidRPr="00C33681">
        <w:rPr>
          <w:rFonts w:ascii="Times New Roman" w:hAnsi="Times New Roman" w:cs="Times New Roman"/>
          <w:sz w:val="24"/>
          <w:szCs w:val="24"/>
        </w:rPr>
        <w:tab/>
      </w:r>
    </w:p>
    <w:p w:rsidR="00CC3AF6" w:rsidRPr="00C33681" w:rsidRDefault="00542B03" w:rsidP="0043232D">
      <w:pPr>
        <w:ind w:firstLine="720"/>
        <w:rPr>
          <w:rFonts w:ascii="Times New Roman" w:hAnsi="Times New Roman" w:cs="Times New Roman"/>
          <w:sz w:val="24"/>
          <w:szCs w:val="24"/>
        </w:rPr>
      </w:pPr>
      <w:r w:rsidRPr="00C33681">
        <w:rPr>
          <w:rFonts w:ascii="Times New Roman" w:hAnsi="Times New Roman" w:cs="Times New Roman"/>
          <w:sz w:val="24"/>
          <w:szCs w:val="24"/>
        </w:rPr>
        <w:t>Similarly, a</w:t>
      </w:r>
      <w:r w:rsidR="00CC3AF6" w:rsidRPr="00C33681">
        <w:rPr>
          <w:rFonts w:ascii="Times New Roman" w:hAnsi="Times New Roman" w:cs="Times New Roman"/>
          <w:sz w:val="24"/>
          <w:szCs w:val="24"/>
        </w:rPr>
        <w:t>n Ohio provider discussed meeting other agencies undergoing PT at conferences and using those peers as “resources.” In Ohio, where county boards are integral to PT, advocates have harnessed examples from counties “moving forward a little more aggressively to kind of help out in the counties where things are moving a little more slowly.”</w:t>
      </w:r>
    </w:p>
    <w:p w:rsidR="00E41E80" w:rsidRPr="00C33681" w:rsidRDefault="005971EF" w:rsidP="00186C2E">
      <w:pPr>
        <w:spacing w:line="240" w:lineRule="auto"/>
        <w:ind w:firstLine="720"/>
        <w:rPr>
          <w:rFonts w:ascii="Times New Roman" w:hAnsi="Times New Roman" w:cs="Times New Roman"/>
          <w:sz w:val="24"/>
          <w:szCs w:val="24"/>
        </w:rPr>
      </w:pPr>
      <w:r w:rsidRPr="00C33681">
        <w:rPr>
          <w:rFonts w:ascii="Times New Roman" w:hAnsi="Times New Roman" w:cs="Times New Roman"/>
          <w:sz w:val="24"/>
          <w:szCs w:val="24"/>
        </w:rPr>
        <w:t>Another interviewee suggested</w:t>
      </w:r>
      <w:r w:rsidR="004C0A95" w:rsidRPr="00C33681">
        <w:rPr>
          <w:rFonts w:ascii="Times New Roman" w:hAnsi="Times New Roman" w:cs="Times New Roman"/>
          <w:sz w:val="24"/>
          <w:szCs w:val="24"/>
        </w:rPr>
        <w:t xml:space="preserve"> enhancing bi-directionality through</w:t>
      </w:r>
      <w:r w:rsidRPr="00C33681">
        <w:rPr>
          <w:rFonts w:ascii="Times New Roman" w:hAnsi="Times New Roman" w:cs="Times New Roman"/>
          <w:sz w:val="24"/>
          <w:szCs w:val="24"/>
        </w:rPr>
        <w:t xml:space="preserve"> more </w:t>
      </w:r>
      <w:r w:rsidR="00A853D9" w:rsidRPr="00C33681">
        <w:rPr>
          <w:rFonts w:ascii="Times New Roman" w:hAnsi="Times New Roman" w:cs="Times New Roman"/>
          <w:sz w:val="24"/>
          <w:szCs w:val="24"/>
        </w:rPr>
        <w:t>efficient</w:t>
      </w:r>
      <w:r w:rsidRPr="00C33681">
        <w:rPr>
          <w:rFonts w:ascii="Times New Roman" w:hAnsi="Times New Roman" w:cs="Times New Roman"/>
          <w:sz w:val="24"/>
          <w:szCs w:val="24"/>
        </w:rPr>
        <w:t xml:space="preserve"> mechanisms to get rapid feedback and resources from peer participants in webinars. Rather than having to go through a</w:t>
      </w:r>
      <w:r w:rsidR="008D3E26">
        <w:rPr>
          <w:rFonts w:ascii="Times New Roman" w:hAnsi="Times New Roman" w:cs="Times New Roman"/>
          <w:sz w:val="24"/>
          <w:szCs w:val="24"/>
        </w:rPr>
        <w:t>n</w:t>
      </w:r>
      <w:r w:rsidRPr="00C33681">
        <w:rPr>
          <w:rFonts w:ascii="Times New Roman" w:hAnsi="Times New Roman" w:cs="Times New Roman"/>
          <w:sz w:val="24"/>
          <w:szCs w:val="24"/>
        </w:rPr>
        <w:t xml:space="preserve"> SME or ODEP to follow up on a resource or strategy mentioned by a provider audience member during a webinar or call, this provider prefers </w:t>
      </w:r>
      <w:r w:rsidR="008D3E26">
        <w:rPr>
          <w:rFonts w:ascii="Times New Roman" w:hAnsi="Times New Roman" w:cs="Times New Roman"/>
          <w:sz w:val="24"/>
          <w:szCs w:val="24"/>
        </w:rPr>
        <w:t xml:space="preserve">to develop their own connections by having </w:t>
      </w:r>
      <w:r w:rsidRPr="00C33681">
        <w:rPr>
          <w:rFonts w:ascii="Times New Roman" w:hAnsi="Times New Roman" w:cs="Times New Roman"/>
          <w:sz w:val="24"/>
          <w:szCs w:val="24"/>
        </w:rPr>
        <w:t xml:space="preserve">“easy ways to access contacts of other organizations, documents, or something I could look at that would help me understand more clearly what they’re talking </w:t>
      </w:r>
      <w:r w:rsidRPr="00C33681">
        <w:rPr>
          <w:rFonts w:ascii="Times New Roman" w:hAnsi="Times New Roman" w:cs="Times New Roman"/>
          <w:sz w:val="24"/>
          <w:szCs w:val="24"/>
        </w:rPr>
        <w:lastRenderedPageBreak/>
        <w:t>about.” For instance, building off the webinar that explored conversion to community-based day services, this interviewee proposed that “a list of 5-6 providers who had done it and navigated it and would be willing to respond to an e-mail or spend a few minutes on the phone with me, that would have been really, really helpful.” An Iowa interviewee agreed that greater access to resources of other providers undertaking PT would be advantageous.</w:t>
      </w:r>
      <w:r w:rsidR="00E800A9" w:rsidRPr="00C33681">
        <w:rPr>
          <w:rFonts w:ascii="Times New Roman" w:hAnsi="Times New Roman" w:cs="Times New Roman"/>
          <w:sz w:val="24"/>
          <w:szCs w:val="24"/>
        </w:rPr>
        <w:t xml:space="preserve"> </w:t>
      </w:r>
    </w:p>
    <w:p w:rsidR="007458CC" w:rsidRPr="00C33681" w:rsidRDefault="007458CC" w:rsidP="00186C2E">
      <w:pPr>
        <w:spacing w:line="240" w:lineRule="auto"/>
        <w:ind w:firstLine="720"/>
        <w:rPr>
          <w:rFonts w:ascii="Times New Roman" w:hAnsi="Times New Roman" w:cs="Times New Roman"/>
          <w:sz w:val="24"/>
          <w:szCs w:val="24"/>
        </w:rPr>
      </w:pPr>
      <w:r w:rsidRPr="00C33681">
        <w:rPr>
          <w:rFonts w:ascii="Times New Roman" w:hAnsi="Times New Roman" w:cs="Times New Roman"/>
          <w:sz w:val="24"/>
          <w:szCs w:val="24"/>
        </w:rPr>
        <w:t xml:space="preserve">Future analyses of </w:t>
      </w:r>
      <w:r w:rsidR="00E800A9" w:rsidRPr="00C33681">
        <w:rPr>
          <w:rFonts w:ascii="Times New Roman" w:hAnsi="Times New Roman" w:cs="Times New Roman"/>
          <w:sz w:val="24"/>
          <w:szCs w:val="24"/>
        </w:rPr>
        <w:t>ODEP</w:t>
      </w:r>
      <w:r w:rsidRPr="00C33681">
        <w:rPr>
          <w:rFonts w:ascii="Times New Roman" w:hAnsi="Times New Roman" w:cs="Times New Roman"/>
          <w:sz w:val="24"/>
          <w:szCs w:val="24"/>
        </w:rPr>
        <w:t xml:space="preserve">-sponsored T/TA may confirm our assumption that ODEP has been responsive to recommendations from the field by implementing improvements in the ways </w:t>
      </w:r>
      <w:r w:rsidR="00E41E80" w:rsidRPr="00C33681">
        <w:rPr>
          <w:rFonts w:ascii="Times New Roman" w:hAnsi="Times New Roman" w:cs="Times New Roman"/>
          <w:sz w:val="24"/>
          <w:szCs w:val="24"/>
        </w:rPr>
        <w:t>it</w:t>
      </w:r>
      <w:r w:rsidRPr="00C33681">
        <w:rPr>
          <w:rFonts w:ascii="Times New Roman" w:hAnsi="Times New Roman" w:cs="Times New Roman"/>
          <w:sz w:val="24"/>
          <w:szCs w:val="24"/>
        </w:rPr>
        <w:t xml:space="preserve"> make</w:t>
      </w:r>
      <w:r w:rsidR="00E41E80" w:rsidRPr="00C33681">
        <w:rPr>
          <w:rFonts w:ascii="Times New Roman" w:hAnsi="Times New Roman" w:cs="Times New Roman"/>
          <w:sz w:val="24"/>
          <w:szCs w:val="24"/>
        </w:rPr>
        <w:t>s</w:t>
      </w:r>
      <w:r w:rsidRPr="00C33681">
        <w:rPr>
          <w:rFonts w:ascii="Times New Roman" w:hAnsi="Times New Roman" w:cs="Times New Roman"/>
          <w:sz w:val="24"/>
          <w:szCs w:val="24"/>
        </w:rPr>
        <w:t xml:space="preserve"> T/TA available. A recent example is the creation of the previously descri</w:t>
      </w:r>
      <w:r w:rsidR="005B6C81" w:rsidRPr="00C33681">
        <w:rPr>
          <w:rFonts w:ascii="Times New Roman" w:hAnsi="Times New Roman" w:cs="Times New Roman"/>
          <w:sz w:val="24"/>
          <w:szCs w:val="24"/>
        </w:rPr>
        <w:t xml:space="preserve">bed Provider Transformation Hub, which </w:t>
      </w:r>
      <w:r w:rsidRPr="00C33681">
        <w:rPr>
          <w:rFonts w:ascii="Times New Roman" w:hAnsi="Times New Roman" w:cs="Times New Roman"/>
          <w:sz w:val="24"/>
          <w:szCs w:val="24"/>
        </w:rPr>
        <w:t>was created</w:t>
      </w:r>
      <w:r w:rsidR="00E800A9" w:rsidRPr="00C33681">
        <w:rPr>
          <w:rFonts w:ascii="Times New Roman" w:hAnsi="Times New Roman" w:cs="Times New Roman"/>
          <w:sz w:val="24"/>
          <w:szCs w:val="24"/>
        </w:rPr>
        <w:t xml:space="preserve"> </w:t>
      </w:r>
      <w:r w:rsidRPr="00C33681">
        <w:rPr>
          <w:rFonts w:ascii="Times New Roman" w:hAnsi="Times New Roman" w:cs="Times New Roman"/>
          <w:sz w:val="24"/>
          <w:szCs w:val="24"/>
        </w:rPr>
        <w:t xml:space="preserve">as a way to organize and make more </w:t>
      </w:r>
      <w:r w:rsidR="00E41E80" w:rsidRPr="00C33681">
        <w:rPr>
          <w:rFonts w:ascii="Times New Roman" w:hAnsi="Times New Roman" w:cs="Times New Roman"/>
          <w:sz w:val="24"/>
          <w:szCs w:val="24"/>
        </w:rPr>
        <w:t>accessible all of the PT-</w:t>
      </w:r>
      <w:r w:rsidRPr="00C33681">
        <w:rPr>
          <w:rFonts w:ascii="Times New Roman" w:hAnsi="Times New Roman" w:cs="Times New Roman"/>
          <w:sz w:val="24"/>
          <w:szCs w:val="24"/>
        </w:rPr>
        <w:t>related tools and resources that are being produced</w:t>
      </w:r>
      <w:r w:rsidR="00E800A9" w:rsidRPr="00C33681">
        <w:rPr>
          <w:rFonts w:ascii="Times New Roman" w:hAnsi="Times New Roman" w:cs="Times New Roman"/>
          <w:sz w:val="24"/>
          <w:szCs w:val="24"/>
        </w:rPr>
        <w:t>.</w:t>
      </w:r>
    </w:p>
    <w:p w:rsidR="007458CC" w:rsidRPr="00C33681" w:rsidRDefault="007458CC">
      <w:pPr>
        <w:rPr>
          <w:rFonts w:ascii="Times New Roman" w:hAnsi="Times New Roman" w:cs="Times New Roman"/>
          <w:sz w:val="24"/>
          <w:szCs w:val="24"/>
        </w:rPr>
      </w:pPr>
    </w:p>
    <w:p w:rsidR="005B55E1" w:rsidRPr="00C33681" w:rsidRDefault="00FE4F2A" w:rsidP="00A521D1">
      <w:pPr>
        <w:pBdr>
          <w:top w:val="single" w:sz="4" w:space="1" w:color="auto"/>
          <w:left w:val="single" w:sz="4" w:space="4" w:color="auto"/>
          <w:bottom w:val="single" w:sz="4" w:space="1" w:color="auto"/>
          <w:right w:val="single" w:sz="4" w:space="4" w:color="auto"/>
        </w:pBdr>
        <w:shd w:val="clear" w:color="auto" w:fill="B4C6E7" w:themeFill="accent1" w:themeFillTint="66"/>
        <w:ind w:left="1440" w:hanging="1440"/>
        <w:rPr>
          <w:rFonts w:ascii="Times New Roman" w:hAnsi="Times New Roman" w:cs="Times New Roman"/>
          <w:sz w:val="28"/>
          <w:szCs w:val="28"/>
        </w:rPr>
      </w:pPr>
      <w:r w:rsidRPr="00C33681">
        <w:rPr>
          <w:rFonts w:ascii="Times New Roman" w:hAnsi="Times New Roman" w:cs="Times New Roman"/>
          <w:b/>
          <w:sz w:val="28"/>
          <w:szCs w:val="28"/>
        </w:rPr>
        <w:t xml:space="preserve">Section </w:t>
      </w:r>
      <w:r w:rsidR="00F26B14" w:rsidRPr="00C33681">
        <w:rPr>
          <w:rFonts w:ascii="Times New Roman" w:hAnsi="Times New Roman" w:cs="Times New Roman"/>
          <w:b/>
          <w:sz w:val="28"/>
          <w:szCs w:val="28"/>
        </w:rPr>
        <w:t>5</w:t>
      </w:r>
      <w:r w:rsidRPr="00C33681">
        <w:rPr>
          <w:rFonts w:ascii="Times New Roman" w:hAnsi="Times New Roman" w:cs="Times New Roman"/>
          <w:b/>
          <w:sz w:val="28"/>
          <w:szCs w:val="28"/>
        </w:rPr>
        <w:t>:</w:t>
      </w:r>
      <w:r w:rsidRPr="00C33681">
        <w:rPr>
          <w:rFonts w:ascii="Times New Roman" w:hAnsi="Times New Roman" w:cs="Times New Roman"/>
          <w:sz w:val="28"/>
          <w:szCs w:val="28"/>
        </w:rPr>
        <w:tab/>
      </w:r>
      <w:r w:rsidRPr="00C33681">
        <w:rPr>
          <w:rFonts w:ascii="Times New Roman" w:hAnsi="Times New Roman" w:cs="Times New Roman"/>
          <w:b/>
          <w:sz w:val="28"/>
          <w:szCs w:val="28"/>
        </w:rPr>
        <w:t>Summary and Recommendations</w:t>
      </w:r>
    </w:p>
    <w:p w:rsidR="008F3857" w:rsidRDefault="008F3857" w:rsidP="001D6063">
      <w:pPr>
        <w:rPr>
          <w:rFonts w:ascii="Times New Roman" w:hAnsi="Times New Roman" w:cs="Times New Roman"/>
          <w:b/>
          <w:sz w:val="24"/>
          <w:szCs w:val="24"/>
        </w:rPr>
      </w:pPr>
    </w:p>
    <w:p w:rsidR="001D6063" w:rsidRPr="00C33681" w:rsidRDefault="001D6063" w:rsidP="001D6063">
      <w:pPr>
        <w:rPr>
          <w:rFonts w:ascii="Times New Roman" w:hAnsi="Times New Roman" w:cs="Times New Roman"/>
          <w:sz w:val="24"/>
          <w:szCs w:val="24"/>
        </w:rPr>
      </w:pPr>
      <w:r w:rsidRPr="00C33681">
        <w:rPr>
          <w:rFonts w:ascii="Times New Roman" w:hAnsi="Times New Roman" w:cs="Times New Roman"/>
          <w:b/>
          <w:sz w:val="24"/>
          <w:szCs w:val="24"/>
        </w:rPr>
        <w:t>Weighted</w:t>
      </w:r>
      <w:r w:rsidR="00F26B14" w:rsidRPr="00C33681">
        <w:rPr>
          <w:rFonts w:ascii="Times New Roman" w:hAnsi="Times New Roman" w:cs="Times New Roman"/>
          <w:b/>
          <w:sz w:val="24"/>
          <w:szCs w:val="24"/>
        </w:rPr>
        <w:t xml:space="preserve"> Preferences for ODEP T/TA Forms</w:t>
      </w:r>
    </w:p>
    <w:p w:rsidR="00C05C99" w:rsidRPr="00C33681" w:rsidRDefault="00C05C99" w:rsidP="00C05C99">
      <w:pPr>
        <w:ind w:firstLine="720"/>
        <w:rPr>
          <w:rFonts w:ascii="Times New Roman" w:hAnsi="Times New Roman" w:cs="Times New Roman"/>
          <w:sz w:val="24"/>
          <w:szCs w:val="24"/>
        </w:rPr>
      </w:pPr>
      <w:r w:rsidRPr="00C33681">
        <w:rPr>
          <w:rFonts w:ascii="Times New Roman" w:hAnsi="Times New Roman" w:cs="Times New Roman"/>
          <w:sz w:val="24"/>
          <w:szCs w:val="24"/>
        </w:rPr>
        <w:t xml:space="preserve">Direct SME T/TA </w:t>
      </w:r>
      <w:r w:rsidR="00C72120" w:rsidRPr="00C33681">
        <w:rPr>
          <w:rFonts w:ascii="Times New Roman" w:hAnsi="Times New Roman" w:cs="Times New Roman"/>
          <w:sz w:val="24"/>
          <w:szCs w:val="24"/>
        </w:rPr>
        <w:t>was</w:t>
      </w:r>
      <w:r w:rsidRPr="00C33681">
        <w:rPr>
          <w:rFonts w:ascii="Times New Roman" w:hAnsi="Times New Roman" w:cs="Times New Roman"/>
          <w:sz w:val="24"/>
          <w:szCs w:val="24"/>
        </w:rPr>
        <w:t xml:space="preserve"> the highest regarded form of PT assistance. </w:t>
      </w:r>
      <w:r w:rsidR="001215C7" w:rsidRPr="00C33681">
        <w:rPr>
          <w:rFonts w:ascii="Times New Roman" w:hAnsi="Times New Roman" w:cs="Times New Roman"/>
          <w:sz w:val="24"/>
          <w:szCs w:val="24"/>
        </w:rPr>
        <w:t>Providers cherish</w:t>
      </w:r>
      <w:r w:rsidR="00963E7C" w:rsidRPr="00C33681">
        <w:rPr>
          <w:rFonts w:ascii="Times New Roman" w:hAnsi="Times New Roman" w:cs="Times New Roman"/>
          <w:sz w:val="24"/>
          <w:szCs w:val="24"/>
        </w:rPr>
        <w:t xml:space="preserve"> </w:t>
      </w:r>
      <w:r w:rsidRPr="00C33681">
        <w:rPr>
          <w:rFonts w:ascii="Times New Roman" w:hAnsi="Times New Roman" w:cs="Times New Roman"/>
          <w:sz w:val="24"/>
          <w:szCs w:val="24"/>
        </w:rPr>
        <w:t>access</w:t>
      </w:r>
      <w:r w:rsidR="001215C7" w:rsidRPr="00C33681">
        <w:rPr>
          <w:rFonts w:ascii="Times New Roman" w:hAnsi="Times New Roman" w:cs="Times New Roman"/>
          <w:sz w:val="24"/>
          <w:szCs w:val="24"/>
        </w:rPr>
        <w:t xml:space="preserve"> to</w:t>
      </w:r>
      <w:r w:rsidRPr="00C33681">
        <w:rPr>
          <w:rFonts w:ascii="Times New Roman" w:hAnsi="Times New Roman" w:cs="Times New Roman"/>
          <w:sz w:val="24"/>
          <w:szCs w:val="24"/>
        </w:rPr>
        <w:t xml:space="preserve"> experts </w:t>
      </w:r>
      <w:r w:rsidR="001B23AF" w:rsidRPr="00C33681">
        <w:rPr>
          <w:rFonts w:ascii="Times New Roman" w:hAnsi="Times New Roman" w:cs="Times New Roman"/>
          <w:sz w:val="24"/>
          <w:szCs w:val="24"/>
        </w:rPr>
        <w:t>who</w:t>
      </w:r>
      <w:r w:rsidRPr="00C33681">
        <w:rPr>
          <w:rFonts w:ascii="Times New Roman" w:hAnsi="Times New Roman" w:cs="Times New Roman"/>
          <w:sz w:val="24"/>
          <w:szCs w:val="24"/>
        </w:rPr>
        <w:t xml:space="preserve"> understand the challenges their agency faces, </w:t>
      </w:r>
      <w:r w:rsidR="00215651" w:rsidRPr="00C33681">
        <w:rPr>
          <w:rFonts w:ascii="Times New Roman" w:hAnsi="Times New Roman" w:cs="Times New Roman"/>
          <w:sz w:val="24"/>
          <w:szCs w:val="24"/>
        </w:rPr>
        <w:t>as well as</w:t>
      </w:r>
      <w:r w:rsidRPr="00C33681">
        <w:rPr>
          <w:rFonts w:ascii="Times New Roman" w:hAnsi="Times New Roman" w:cs="Times New Roman"/>
          <w:sz w:val="24"/>
          <w:szCs w:val="24"/>
        </w:rPr>
        <w:t xml:space="preserve"> state-specific operating environment</w:t>
      </w:r>
      <w:r w:rsidR="003909E9" w:rsidRPr="00C33681">
        <w:rPr>
          <w:rFonts w:ascii="Times New Roman" w:hAnsi="Times New Roman" w:cs="Times New Roman"/>
          <w:sz w:val="24"/>
          <w:szCs w:val="24"/>
        </w:rPr>
        <w:t>s</w:t>
      </w:r>
      <w:r w:rsidR="00963E7C" w:rsidRPr="00C33681">
        <w:rPr>
          <w:rFonts w:ascii="Times New Roman" w:hAnsi="Times New Roman" w:cs="Times New Roman"/>
          <w:sz w:val="24"/>
          <w:szCs w:val="24"/>
        </w:rPr>
        <w:t xml:space="preserve"> and culture</w:t>
      </w:r>
      <w:r w:rsidR="003909E9" w:rsidRPr="00C33681">
        <w:rPr>
          <w:rFonts w:ascii="Times New Roman" w:hAnsi="Times New Roman" w:cs="Times New Roman"/>
          <w:sz w:val="24"/>
          <w:szCs w:val="24"/>
        </w:rPr>
        <w:t>s</w:t>
      </w:r>
      <w:r w:rsidRPr="00C33681">
        <w:rPr>
          <w:rFonts w:ascii="Times New Roman" w:hAnsi="Times New Roman" w:cs="Times New Roman"/>
          <w:sz w:val="24"/>
          <w:szCs w:val="24"/>
        </w:rPr>
        <w:t xml:space="preserve">. </w:t>
      </w:r>
      <w:r w:rsidR="000F4697" w:rsidRPr="00C33681">
        <w:rPr>
          <w:rFonts w:ascii="Times New Roman" w:hAnsi="Times New Roman" w:cs="Times New Roman"/>
          <w:sz w:val="24"/>
          <w:szCs w:val="24"/>
        </w:rPr>
        <w:t>Such</w:t>
      </w:r>
      <w:r w:rsidRPr="00C33681">
        <w:rPr>
          <w:rFonts w:ascii="Times New Roman" w:hAnsi="Times New Roman" w:cs="Times New Roman"/>
          <w:sz w:val="24"/>
          <w:szCs w:val="24"/>
        </w:rPr>
        <w:t xml:space="preserve"> a</w:t>
      </w:r>
      <w:r w:rsidR="008D3E26">
        <w:rPr>
          <w:rFonts w:ascii="Times New Roman" w:hAnsi="Times New Roman" w:cs="Times New Roman"/>
          <w:sz w:val="24"/>
          <w:szCs w:val="24"/>
        </w:rPr>
        <w:t>n</w:t>
      </w:r>
      <w:r w:rsidRPr="00C33681">
        <w:rPr>
          <w:rFonts w:ascii="Times New Roman" w:hAnsi="Times New Roman" w:cs="Times New Roman"/>
          <w:sz w:val="24"/>
          <w:szCs w:val="24"/>
        </w:rPr>
        <w:t xml:space="preserve"> SME provides a source of relevant, consistent</w:t>
      </w:r>
      <w:r w:rsidR="00510B17" w:rsidRPr="00C33681">
        <w:rPr>
          <w:rFonts w:ascii="Times New Roman" w:hAnsi="Times New Roman" w:cs="Times New Roman"/>
          <w:sz w:val="24"/>
          <w:szCs w:val="24"/>
        </w:rPr>
        <w:t>, and personal</w:t>
      </w:r>
      <w:r w:rsidR="00E6653A" w:rsidRPr="00C33681">
        <w:rPr>
          <w:rFonts w:ascii="Times New Roman" w:hAnsi="Times New Roman" w:cs="Times New Roman"/>
          <w:sz w:val="24"/>
          <w:szCs w:val="24"/>
        </w:rPr>
        <w:t>ized</w:t>
      </w:r>
      <w:r w:rsidRPr="00C33681">
        <w:rPr>
          <w:rFonts w:ascii="Times New Roman" w:hAnsi="Times New Roman" w:cs="Times New Roman"/>
          <w:sz w:val="24"/>
          <w:szCs w:val="24"/>
        </w:rPr>
        <w:t xml:space="preserve"> support that positively influences development towards PT by facilitating </w:t>
      </w:r>
      <w:r w:rsidR="008F3C25" w:rsidRPr="00C33681">
        <w:rPr>
          <w:rFonts w:ascii="Times New Roman" w:hAnsi="Times New Roman" w:cs="Times New Roman"/>
          <w:sz w:val="24"/>
          <w:szCs w:val="24"/>
        </w:rPr>
        <w:t xml:space="preserve">targeted </w:t>
      </w:r>
      <w:r w:rsidRPr="00C33681">
        <w:rPr>
          <w:rFonts w:ascii="Times New Roman" w:hAnsi="Times New Roman" w:cs="Times New Roman"/>
          <w:sz w:val="24"/>
          <w:szCs w:val="24"/>
        </w:rPr>
        <w:t xml:space="preserve">agency self-assessments and </w:t>
      </w:r>
      <w:r w:rsidR="003205B5" w:rsidRPr="00C33681">
        <w:rPr>
          <w:rFonts w:ascii="Times New Roman" w:hAnsi="Times New Roman" w:cs="Times New Roman"/>
          <w:sz w:val="24"/>
          <w:szCs w:val="24"/>
        </w:rPr>
        <w:t>timely</w:t>
      </w:r>
      <w:r w:rsidR="00BA3561" w:rsidRPr="00C33681">
        <w:rPr>
          <w:rFonts w:ascii="Times New Roman" w:hAnsi="Times New Roman" w:cs="Times New Roman"/>
          <w:sz w:val="24"/>
          <w:szCs w:val="24"/>
        </w:rPr>
        <w:t>, aligned</w:t>
      </w:r>
      <w:r w:rsidR="003205B5" w:rsidRPr="00C33681">
        <w:rPr>
          <w:rFonts w:ascii="Times New Roman" w:hAnsi="Times New Roman" w:cs="Times New Roman"/>
          <w:sz w:val="24"/>
          <w:szCs w:val="24"/>
        </w:rPr>
        <w:t xml:space="preserve"> </w:t>
      </w:r>
      <w:r w:rsidRPr="00C33681">
        <w:rPr>
          <w:rFonts w:ascii="Times New Roman" w:hAnsi="Times New Roman" w:cs="Times New Roman"/>
          <w:sz w:val="24"/>
          <w:szCs w:val="24"/>
        </w:rPr>
        <w:t>adoptio</w:t>
      </w:r>
      <w:r w:rsidR="00D13574" w:rsidRPr="00C33681">
        <w:rPr>
          <w:rFonts w:ascii="Times New Roman" w:hAnsi="Times New Roman" w:cs="Times New Roman"/>
          <w:sz w:val="24"/>
          <w:szCs w:val="24"/>
        </w:rPr>
        <w:t>n of new methods focused on CIE</w:t>
      </w:r>
      <w:r w:rsidRPr="00C33681">
        <w:rPr>
          <w:rFonts w:ascii="Times New Roman" w:hAnsi="Times New Roman" w:cs="Times New Roman"/>
          <w:sz w:val="24"/>
          <w:szCs w:val="24"/>
        </w:rPr>
        <w:t xml:space="preserve">. </w:t>
      </w:r>
    </w:p>
    <w:p w:rsidR="00C05C99" w:rsidRPr="00C33681" w:rsidRDefault="003205B5" w:rsidP="007D0553">
      <w:pPr>
        <w:ind w:firstLine="720"/>
        <w:rPr>
          <w:rFonts w:ascii="Times New Roman" w:hAnsi="Times New Roman" w:cs="Times New Roman"/>
          <w:sz w:val="24"/>
          <w:szCs w:val="24"/>
        </w:rPr>
      </w:pPr>
      <w:r w:rsidRPr="00C33681">
        <w:rPr>
          <w:rFonts w:ascii="Times New Roman" w:hAnsi="Times New Roman" w:cs="Times New Roman"/>
          <w:sz w:val="24"/>
          <w:szCs w:val="24"/>
        </w:rPr>
        <w:t xml:space="preserve">Webinars and the PT manual were absorbed and valued, specifically for topical aid when confronting particular aspects of PT. </w:t>
      </w:r>
      <w:r w:rsidR="00C05C99" w:rsidRPr="00C33681">
        <w:rPr>
          <w:rFonts w:ascii="Times New Roman" w:hAnsi="Times New Roman" w:cs="Times New Roman"/>
          <w:sz w:val="24"/>
          <w:szCs w:val="24"/>
        </w:rPr>
        <w:t xml:space="preserve">Interviewees had significantly less exposure to web-based T/TA. Provider leaders </w:t>
      </w:r>
      <w:r w:rsidR="005339AC" w:rsidRPr="00C33681">
        <w:rPr>
          <w:rFonts w:ascii="Times New Roman" w:hAnsi="Times New Roman" w:cs="Times New Roman"/>
          <w:sz w:val="24"/>
          <w:szCs w:val="24"/>
        </w:rPr>
        <w:t xml:space="preserve">we spoke with </w:t>
      </w:r>
      <w:r w:rsidR="00C05C99" w:rsidRPr="00C33681">
        <w:rPr>
          <w:rFonts w:ascii="Times New Roman" w:hAnsi="Times New Roman" w:cs="Times New Roman"/>
          <w:sz w:val="24"/>
          <w:szCs w:val="24"/>
        </w:rPr>
        <w:t xml:space="preserve">were </w:t>
      </w:r>
      <w:r w:rsidR="005339AC" w:rsidRPr="00C33681">
        <w:rPr>
          <w:rFonts w:ascii="Times New Roman" w:hAnsi="Times New Roman" w:cs="Times New Roman"/>
          <w:sz w:val="24"/>
          <w:szCs w:val="24"/>
        </w:rPr>
        <w:t xml:space="preserve">largely </w:t>
      </w:r>
      <w:r w:rsidR="00C05C99" w:rsidRPr="00C33681">
        <w:rPr>
          <w:rFonts w:ascii="Times New Roman" w:hAnsi="Times New Roman" w:cs="Times New Roman"/>
          <w:sz w:val="24"/>
          <w:szCs w:val="24"/>
        </w:rPr>
        <w:t>unfamiliar with the DRIVE and ODEP EFSLMP websites</w:t>
      </w:r>
      <w:r w:rsidR="0083481F" w:rsidRPr="00C33681">
        <w:rPr>
          <w:rFonts w:ascii="Times New Roman" w:hAnsi="Times New Roman" w:cs="Times New Roman"/>
          <w:sz w:val="24"/>
          <w:szCs w:val="24"/>
        </w:rPr>
        <w:t>,</w:t>
      </w:r>
      <w:r w:rsidR="00792D95" w:rsidRPr="00C33681">
        <w:rPr>
          <w:rFonts w:ascii="Times New Roman" w:hAnsi="Times New Roman" w:cs="Times New Roman"/>
          <w:sz w:val="24"/>
          <w:szCs w:val="24"/>
        </w:rPr>
        <w:t xml:space="preserve"> </w:t>
      </w:r>
      <w:r w:rsidR="005339AC" w:rsidRPr="00C33681">
        <w:rPr>
          <w:rFonts w:ascii="Times New Roman" w:hAnsi="Times New Roman" w:cs="Times New Roman"/>
          <w:sz w:val="24"/>
          <w:szCs w:val="24"/>
        </w:rPr>
        <w:t>or used them infrequently</w:t>
      </w:r>
      <w:r w:rsidR="00C05C99" w:rsidRPr="00C33681">
        <w:rPr>
          <w:rFonts w:ascii="Times New Roman" w:hAnsi="Times New Roman" w:cs="Times New Roman"/>
          <w:sz w:val="24"/>
          <w:szCs w:val="24"/>
        </w:rPr>
        <w:t>. At the same time, these stakeholders expressed interest in</w:t>
      </w:r>
      <w:r w:rsidR="000255E8" w:rsidRPr="00C33681">
        <w:rPr>
          <w:rFonts w:ascii="Times New Roman" w:hAnsi="Times New Roman" w:cs="Times New Roman"/>
          <w:sz w:val="24"/>
          <w:szCs w:val="24"/>
        </w:rPr>
        <w:t xml:space="preserve"> visiting these platforms more.</w:t>
      </w:r>
      <w:r w:rsidR="005339AC" w:rsidRPr="00C33681">
        <w:rPr>
          <w:rFonts w:ascii="Times New Roman" w:hAnsi="Times New Roman" w:cs="Times New Roman"/>
          <w:sz w:val="24"/>
          <w:szCs w:val="24"/>
        </w:rPr>
        <w:t xml:space="preserve"> </w:t>
      </w:r>
      <w:r w:rsidR="0083481F" w:rsidRPr="00C33681">
        <w:rPr>
          <w:rFonts w:ascii="Times New Roman" w:hAnsi="Times New Roman" w:cs="Times New Roman"/>
          <w:sz w:val="24"/>
          <w:szCs w:val="24"/>
        </w:rPr>
        <w:t>A</w:t>
      </w:r>
      <w:r w:rsidR="005339AC" w:rsidRPr="00C33681">
        <w:rPr>
          <w:rFonts w:ascii="Times New Roman" w:hAnsi="Times New Roman" w:cs="Times New Roman"/>
          <w:sz w:val="24"/>
          <w:szCs w:val="24"/>
        </w:rPr>
        <w:t xml:space="preserve">s </w:t>
      </w:r>
      <w:r w:rsidR="0083481F" w:rsidRPr="00C33681">
        <w:rPr>
          <w:rFonts w:ascii="Times New Roman" w:hAnsi="Times New Roman" w:cs="Times New Roman"/>
          <w:sz w:val="24"/>
          <w:szCs w:val="24"/>
        </w:rPr>
        <w:t xml:space="preserve">both </w:t>
      </w:r>
      <w:r w:rsidR="0083481F" w:rsidRPr="00872F1B">
        <w:rPr>
          <w:rFonts w:ascii="Times New Roman" w:hAnsi="Times New Roman" w:cs="Times New Roman"/>
          <w:sz w:val="24"/>
          <w:szCs w:val="24"/>
        </w:rPr>
        <w:t xml:space="preserve">DRIVE and </w:t>
      </w:r>
      <w:r w:rsidR="005339AC" w:rsidRPr="00872F1B">
        <w:rPr>
          <w:rFonts w:ascii="Times New Roman" w:hAnsi="Times New Roman" w:cs="Times New Roman"/>
          <w:sz w:val="24"/>
          <w:szCs w:val="24"/>
        </w:rPr>
        <w:t>the</w:t>
      </w:r>
      <w:r w:rsidR="0083481F" w:rsidRPr="00872F1B">
        <w:rPr>
          <w:rFonts w:ascii="Times New Roman" w:hAnsi="Times New Roman" w:cs="Times New Roman"/>
          <w:sz w:val="24"/>
          <w:szCs w:val="24"/>
        </w:rPr>
        <w:t xml:space="preserve"> PT</w:t>
      </w:r>
      <w:r w:rsidR="005339AC" w:rsidRPr="00872F1B">
        <w:rPr>
          <w:rFonts w:ascii="Times New Roman" w:hAnsi="Times New Roman" w:cs="Times New Roman"/>
          <w:sz w:val="24"/>
          <w:szCs w:val="24"/>
        </w:rPr>
        <w:t xml:space="preserve"> Hub</w:t>
      </w:r>
      <w:r w:rsidR="005339AC" w:rsidRPr="00C33681">
        <w:rPr>
          <w:rFonts w:ascii="Times New Roman" w:hAnsi="Times New Roman" w:cs="Times New Roman"/>
          <w:sz w:val="24"/>
          <w:szCs w:val="24"/>
        </w:rPr>
        <w:t xml:space="preserve"> become more widely known and used,</w:t>
      </w:r>
      <w:r w:rsidR="0083481F" w:rsidRPr="00C33681">
        <w:rPr>
          <w:rFonts w:ascii="Times New Roman" w:hAnsi="Times New Roman" w:cs="Times New Roman"/>
          <w:sz w:val="24"/>
          <w:szCs w:val="24"/>
        </w:rPr>
        <w:t xml:space="preserve"> it is likely</w:t>
      </w:r>
      <w:r w:rsidR="005339AC" w:rsidRPr="00C33681">
        <w:rPr>
          <w:rFonts w:ascii="Times New Roman" w:hAnsi="Times New Roman" w:cs="Times New Roman"/>
          <w:sz w:val="24"/>
          <w:szCs w:val="24"/>
        </w:rPr>
        <w:t xml:space="preserve"> more providers will </w:t>
      </w:r>
      <w:r w:rsidR="00D421D8" w:rsidRPr="00C33681">
        <w:rPr>
          <w:rFonts w:ascii="Times New Roman" w:hAnsi="Times New Roman" w:cs="Times New Roman"/>
          <w:sz w:val="24"/>
          <w:szCs w:val="24"/>
        </w:rPr>
        <w:t xml:space="preserve">highlight the </w:t>
      </w:r>
      <w:r w:rsidR="005339AC" w:rsidRPr="00C33681">
        <w:rPr>
          <w:rFonts w:ascii="Times New Roman" w:hAnsi="Times New Roman" w:cs="Times New Roman"/>
          <w:sz w:val="24"/>
          <w:szCs w:val="24"/>
        </w:rPr>
        <w:t>utility</w:t>
      </w:r>
      <w:r w:rsidR="00D421D8" w:rsidRPr="00C33681">
        <w:rPr>
          <w:rFonts w:ascii="Times New Roman" w:hAnsi="Times New Roman" w:cs="Times New Roman"/>
          <w:sz w:val="24"/>
          <w:szCs w:val="24"/>
        </w:rPr>
        <w:t xml:space="preserve"> of these tools</w:t>
      </w:r>
      <w:r w:rsidR="005339AC" w:rsidRPr="00C33681">
        <w:rPr>
          <w:rFonts w:ascii="Times New Roman" w:hAnsi="Times New Roman" w:cs="Times New Roman"/>
          <w:sz w:val="24"/>
          <w:szCs w:val="24"/>
        </w:rPr>
        <w:t xml:space="preserve"> in supporting their PT efforts.</w:t>
      </w:r>
    </w:p>
    <w:p w:rsidR="001D6063" w:rsidRPr="00C33681" w:rsidRDefault="001D6063" w:rsidP="001D6063">
      <w:pPr>
        <w:rPr>
          <w:rFonts w:ascii="Times New Roman" w:hAnsi="Times New Roman" w:cs="Times New Roman"/>
          <w:sz w:val="24"/>
          <w:szCs w:val="24"/>
        </w:rPr>
      </w:pPr>
    </w:p>
    <w:p w:rsidR="001D6063" w:rsidRPr="00C33681" w:rsidRDefault="001D6063" w:rsidP="001D6063">
      <w:pPr>
        <w:rPr>
          <w:rFonts w:ascii="Times New Roman" w:hAnsi="Times New Roman" w:cs="Times New Roman"/>
          <w:b/>
          <w:sz w:val="24"/>
          <w:szCs w:val="24"/>
        </w:rPr>
      </w:pPr>
      <w:r w:rsidRPr="00C33681">
        <w:rPr>
          <w:rFonts w:ascii="Times New Roman" w:hAnsi="Times New Roman" w:cs="Times New Roman"/>
          <w:b/>
          <w:sz w:val="24"/>
          <w:szCs w:val="24"/>
        </w:rPr>
        <w:t>Provider Recommendations for T/TA Improvement</w:t>
      </w:r>
    </w:p>
    <w:p w:rsidR="00A41E33" w:rsidRPr="00C33681" w:rsidRDefault="00EA1CA9" w:rsidP="00A41E33">
      <w:pPr>
        <w:ind w:firstLine="720"/>
        <w:rPr>
          <w:rFonts w:ascii="Times New Roman" w:hAnsi="Times New Roman" w:cs="Times New Roman"/>
          <w:sz w:val="24"/>
          <w:szCs w:val="24"/>
        </w:rPr>
      </w:pPr>
      <w:r w:rsidRPr="00C33681">
        <w:rPr>
          <w:rFonts w:ascii="Times New Roman" w:hAnsi="Times New Roman" w:cs="Times New Roman"/>
          <w:sz w:val="24"/>
          <w:szCs w:val="24"/>
        </w:rPr>
        <w:t xml:space="preserve">Interviewees </w:t>
      </w:r>
      <w:r w:rsidR="00B3607F" w:rsidRPr="00C33681">
        <w:rPr>
          <w:rFonts w:ascii="Times New Roman" w:hAnsi="Times New Roman" w:cs="Times New Roman"/>
          <w:sz w:val="24"/>
          <w:szCs w:val="24"/>
        </w:rPr>
        <w:t xml:space="preserve">also </w:t>
      </w:r>
      <w:r w:rsidRPr="00C33681">
        <w:rPr>
          <w:rFonts w:ascii="Times New Roman" w:hAnsi="Times New Roman" w:cs="Times New Roman"/>
          <w:sz w:val="24"/>
          <w:szCs w:val="24"/>
        </w:rPr>
        <w:t>offered constructive criticism and recommendations for ways that O</w:t>
      </w:r>
      <w:r w:rsidR="00A41E33" w:rsidRPr="00C33681">
        <w:rPr>
          <w:rFonts w:ascii="Times New Roman" w:hAnsi="Times New Roman" w:cs="Times New Roman"/>
          <w:sz w:val="24"/>
          <w:szCs w:val="24"/>
        </w:rPr>
        <w:t>DEP T/TA could support their PT. Substantively, providers can benefit from additional assistance in the intensive messaging involved in PT. A Michigan provider leader elaborated:</w:t>
      </w:r>
    </w:p>
    <w:p w:rsidR="00F26B14" w:rsidRPr="00C33681" w:rsidRDefault="00F26B14" w:rsidP="00F26B14">
      <w:pPr>
        <w:rPr>
          <w:rFonts w:ascii="Times New Roman" w:hAnsi="Times New Roman" w:cs="Times New Roman"/>
        </w:rPr>
      </w:pPr>
    </w:p>
    <w:p w:rsidR="00F26B14" w:rsidRPr="00C33681" w:rsidRDefault="00F26B14" w:rsidP="006F61D2">
      <w:pPr>
        <w:pBdr>
          <w:top w:val="single" w:sz="4" w:space="1" w:color="auto"/>
          <w:left w:val="single" w:sz="4" w:space="4" w:color="auto"/>
          <w:bottom w:val="single" w:sz="4" w:space="1" w:color="auto"/>
          <w:right w:val="single" w:sz="4" w:space="4" w:color="auto"/>
        </w:pBdr>
        <w:shd w:val="clear" w:color="auto" w:fill="D9E2F3" w:themeFill="accent1" w:themeFillTint="33"/>
        <w:rPr>
          <w:rFonts w:ascii="Times New Roman" w:hAnsi="Times New Roman" w:cs="Times New Roman"/>
          <w:i/>
        </w:rPr>
      </w:pPr>
      <w:r w:rsidRPr="00C33681">
        <w:rPr>
          <w:rFonts w:ascii="Times New Roman" w:hAnsi="Times New Roman" w:cs="Times New Roman"/>
          <w:i/>
        </w:rPr>
        <w:t xml:space="preserve">We have to re-message to our community what our organization does and why…. We’re social workers; we’re not marketing people. We actually have hired a marketing firm to help us do that, but I think for other organizations—and we were very lucky we stumbled into some resources that allowed us to do that—but without those resources we would still be struggling with that. </w:t>
      </w:r>
      <w:proofErr w:type="gramStart"/>
      <w:r w:rsidRPr="00C33681">
        <w:rPr>
          <w:rFonts w:ascii="Times New Roman" w:hAnsi="Times New Roman" w:cs="Times New Roman"/>
          <w:i/>
        </w:rPr>
        <w:t>So</w:t>
      </w:r>
      <w:proofErr w:type="gramEnd"/>
      <w:r w:rsidRPr="00C33681">
        <w:rPr>
          <w:rFonts w:ascii="Times New Roman" w:hAnsi="Times New Roman" w:cs="Times New Roman"/>
          <w:i/>
        </w:rPr>
        <w:t xml:space="preserve"> I think it would be very helpful to give some tangible ways to talk to our communities about inclusion, the value of diversity, why everyone should be included, and how they as a community can help us achieve those goals.</w:t>
      </w:r>
    </w:p>
    <w:p w:rsidR="00F26B14" w:rsidRPr="00C33681" w:rsidRDefault="00F26B14" w:rsidP="006F61D2">
      <w:pPr>
        <w:pBdr>
          <w:top w:val="single" w:sz="4" w:space="1" w:color="auto"/>
          <w:left w:val="single" w:sz="4" w:space="4" w:color="auto"/>
          <w:bottom w:val="single" w:sz="4" w:space="1" w:color="auto"/>
          <w:right w:val="single" w:sz="4" w:space="4" w:color="auto"/>
        </w:pBdr>
        <w:shd w:val="clear" w:color="auto" w:fill="D9E2F3" w:themeFill="accent1" w:themeFillTint="33"/>
        <w:ind w:firstLine="720"/>
        <w:rPr>
          <w:rFonts w:ascii="Times New Roman" w:hAnsi="Times New Roman" w:cs="Times New Roman"/>
          <w:i/>
        </w:rPr>
      </w:pPr>
      <w:r w:rsidRPr="00C33681">
        <w:rPr>
          <w:rFonts w:ascii="Times New Roman" w:hAnsi="Times New Roman" w:cs="Times New Roman"/>
          <w:i/>
        </w:rPr>
        <w:t xml:space="preserve">Our entity is based in the community where 15 years ago we had a state institution for people with disabilities here. </w:t>
      </w:r>
      <w:proofErr w:type="gramStart"/>
      <w:r w:rsidRPr="00C33681">
        <w:rPr>
          <w:rFonts w:ascii="Times New Roman" w:hAnsi="Times New Roman" w:cs="Times New Roman"/>
          <w:i/>
        </w:rPr>
        <w:t>So</w:t>
      </w:r>
      <w:proofErr w:type="gramEnd"/>
      <w:r w:rsidRPr="00C33681">
        <w:rPr>
          <w:rFonts w:ascii="Times New Roman" w:hAnsi="Times New Roman" w:cs="Times New Roman"/>
          <w:i/>
        </w:rPr>
        <w:t xml:space="preserve"> the community’s perception of </w:t>
      </w:r>
      <w:r w:rsidR="00842289" w:rsidRPr="00C33681">
        <w:rPr>
          <w:rFonts w:ascii="Times New Roman" w:hAnsi="Times New Roman" w:cs="Times New Roman"/>
          <w:i/>
        </w:rPr>
        <w:t>people with disabilities</w:t>
      </w:r>
      <w:r w:rsidRPr="00C33681">
        <w:rPr>
          <w:rFonts w:ascii="Times New Roman" w:hAnsi="Times New Roman" w:cs="Times New Roman"/>
          <w:i/>
        </w:rPr>
        <w:t xml:space="preserve"> is not consistent with what we believe their role should be as a community, and that level of independence, and them being just neighbors and friends. For us that’s a big deal—but that stands out to me as a missing piece.</w:t>
      </w:r>
    </w:p>
    <w:p w:rsidR="00F26B14" w:rsidRPr="00C33681" w:rsidRDefault="00F26B14" w:rsidP="00A41E33">
      <w:pPr>
        <w:ind w:firstLine="720"/>
        <w:rPr>
          <w:rFonts w:ascii="Times New Roman" w:hAnsi="Times New Roman" w:cs="Times New Roman"/>
        </w:rPr>
      </w:pPr>
    </w:p>
    <w:p w:rsidR="00EA1CA9" w:rsidRPr="00C33681" w:rsidRDefault="00EA1CA9" w:rsidP="00DD1F46">
      <w:pPr>
        <w:spacing w:line="240" w:lineRule="auto"/>
        <w:ind w:firstLine="720"/>
        <w:rPr>
          <w:rFonts w:ascii="Times New Roman" w:hAnsi="Times New Roman" w:cs="Times New Roman"/>
          <w:sz w:val="24"/>
        </w:rPr>
      </w:pPr>
      <w:r w:rsidRPr="00C33681">
        <w:rPr>
          <w:rFonts w:ascii="Times New Roman" w:hAnsi="Times New Roman" w:cs="Times New Roman"/>
          <w:sz w:val="24"/>
        </w:rPr>
        <w:lastRenderedPageBreak/>
        <w:t>An Ohio interviewee concurred that help with branding, including</w:t>
      </w:r>
      <w:r w:rsidR="00A41E33" w:rsidRPr="00C33681">
        <w:rPr>
          <w:rFonts w:ascii="Times New Roman" w:hAnsi="Times New Roman" w:cs="Times New Roman"/>
          <w:sz w:val="24"/>
        </w:rPr>
        <w:t xml:space="preserve"> </w:t>
      </w:r>
      <w:r w:rsidRPr="00C33681">
        <w:rPr>
          <w:rFonts w:ascii="Times New Roman" w:hAnsi="Times New Roman" w:cs="Times New Roman"/>
          <w:sz w:val="24"/>
        </w:rPr>
        <w:t xml:space="preserve">“a little more support around how to talk to people and families who are nervous about these changes”—could be instrumental to securing greater buy-in. </w:t>
      </w:r>
      <w:r w:rsidR="00A41E33" w:rsidRPr="00C33681">
        <w:rPr>
          <w:rFonts w:ascii="Times New Roman" w:hAnsi="Times New Roman" w:cs="Times New Roman"/>
          <w:sz w:val="24"/>
        </w:rPr>
        <w:t>The Ohio provider</w:t>
      </w:r>
      <w:r w:rsidRPr="00C33681">
        <w:rPr>
          <w:rFonts w:ascii="Times New Roman" w:hAnsi="Times New Roman" w:cs="Times New Roman"/>
          <w:sz w:val="24"/>
        </w:rPr>
        <w:t xml:space="preserve"> also relayed a desire for more aid in facilitating integrated, community-based opportunities that are not paid employment, particularly for seniors. This population is not as interested in employment, but wants to engage their community beyond a sheltered environment. Help with “</w:t>
      </w:r>
      <w:r w:rsidRPr="00C33681">
        <w:rPr>
          <w:rFonts w:ascii="Times New Roman" w:hAnsi="Times New Roman" w:cs="Times New Roman"/>
          <w:sz w:val="24"/>
          <w:szCs w:val="24"/>
        </w:rPr>
        <w:t>building those community partnerships and helping people to form meaningful connections in their neighborhood” would be valuable. This interviewee also indicated it would be beneficial to receive more information about changes in state policy.</w:t>
      </w:r>
    </w:p>
    <w:p w:rsidR="00EA1CA9" w:rsidRPr="00C33681" w:rsidRDefault="00EA1CA9" w:rsidP="00113F30">
      <w:pPr>
        <w:ind w:firstLine="720"/>
        <w:rPr>
          <w:rFonts w:ascii="Times New Roman" w:hAnsi="Times New Roman" w:cs="Times New Roman"/>
          <w:sz w:val="24"/>
          <w:szCs w:val="24"/>
        </w:rPr>
      </w:pPr>
      <w:r w:rsidRPr="00C33681">
        <w:rPr>
          <w:rFonts w:ascii="Times New Roman" w:hAnsi="Times New Roman" w:cs="Times New Roman"/>
          <w:sz w:val="24"/>
          <w:szCs w:val="24"/>
        </w:rPr>
        <w:t>An Iowa provider advanced the suggestion that videos of an SME conducting PT processes like Discovery—including group Discovery and a home visit—would be fruitful fodder for staff training because “you need to see it” in addition to hearing about PT. Moreover, this interviewee advocated for “special trainings where you can get certified or learn how to be a facilitator” of Discovery.</w:t>
      </w:r>
    </w:p>
    <w:p w:rsidR="002C03B6" w:rsidRPr="00C33681" w:rsidRDefault="002C03B6" w:rsidP="002C03B6">
      <w:pPr>
        <w:ind w:firstLine="720"/>
        <w:rPr>
          <w:rFonts w:ascii="Times New Roman" w:hAnsi="Times New Roman" w:cs="Times New Roman"/>
          <w:sz w:val="24"/>
          <w:szCs w:val="24"/>
        </w:rPr>
      </w:pPr>
      <w:r w:rsidRPr="00C33681">
        <w:rPr>
          <w:rFonts w:ascii="Times New Roman" w:hAnsi="Times New Roman" w:cs="Times New Roman"/>
          <w:sz w:val="24"/>
          <w:szCs w:val="24"/>
        </w:rPr>
        <w:t xml:space="preserve">Providers could also </w:t>
      </w:r>
      <w:r w:rsidR="00D66D3A" w:rsidRPr="00C33681">
        <w:rPr>
          <w:rFonts w:ascii="Times New Roman" w:hAnsi="Times New Roman" w:cs="Times New Roman"/>
          <w:sz w:val="24"/>
          <w:szCs w:val="24"/>
        </w:rPr>
        <w:t>benefit from</w:t>
      </w:r>
      <w:r w:rsidRPr="00C33681">
        <w:rPr>
          <w:rFonts w:ascii="Times New Roman" w:hAnsi="Times New Roman" w:cs="Times New Roman"/>
          <w:sz w:val="24"/>
          <w:szCs w:val="24"/>
        </w:rPr>
        <w:t xml:space="preserve"> </w:t>
      </w:r>
      <w:r w:rsidR="00AE6A05" w:rsidRPr="00C33681">
        <w:rPr>
          <w:rFonts w:ascii="Times New Roman" w:hAnsi="Times New Roman" w:cs="Times New Roman"/>
          <w:sz w:val="24"/>
          <w:szCs w:val="24"/>
        </w:rPr>
        <w:t xml:space="preserve">additional </w:t>
      </w:r>
      <w:r w:rsidRPr="00C33681">
        <w:rPr>
          <w:rFonts w:ascii="Times New Roman" w:hAnsi="Times New Roman" w:cs="Times New Roman"/>
          <w:sz w:val="24"/>
          <w:szCs w:val="24"/>
        </w:rPr>
        <w:t>guidance</w:t>
      </w:r>
      <w:r w:rsidR="00D47D1E" w:rsidRPr="00C33681">
        <w:rPr>
          <w:rFonts w:ascii="Times New Roman" w:hAnsi="Times New Roman" w:cs="Times New Roman"/>
          <w:sz w:val="24"/>
          <w:szCs w:val="24"/>
        </w:rPr>
        <w:t xml:space="preserve"> about financing. W</w:t>
      </w:r>
      <w:r w:rsidRPr="00C33681">
        <w:rPr>
          <w:rFonts w:ascii="Times New Roman" w:hAnsi="Times New Roman" w:cs="Times New Roman"/>
          <w:sz w:val="24"/>
          <w:szCs w:val="24"/>
        </w:rPr>
        <w:t>ith</w:t>
      </w:r>
      <w:r w:rsidR="00D47D1E" w:rsidRPr="00C33681">
        <w:rPr>
          <w:rFonts w:ascii="Times New Roman" w:hAnsi="Times New Roman" w:cs="Times New Roman"/>
          <w:sz w:val="24"/>
          <w:szCs w:val="24"/>
        </w:rPr>
        <w:t xml:space="preserve"> some facing</w:t>
      </w:r>
      <w:r w:rsidRPr="00C33681">
        <w:rPr>
          <w:rFonts w:ascii="Times New Roman" w:hAnsi="Times New Roman" w:cs="Times New Roman"/>
          <w:sz w:val="24"/>
          <w:szCs w:val="24"/>
        </w:rPr>
        <w:t xml:space="preserve"> lower numbers of clients and</w:t>
      </w:r>
      <w:r w:rsidR="00D47D1E" w:rsidRPr="00C33681">
        <w:rPr>
          <w:rFonts w:ascii="Times New Roman" w:hAnsi="Times New Roman" w:cs="Times New Roman"/>
          <w:sz w:val="24"/>
          <w:szCs w:val="24"/>
        </w:rPr>
        <w:t xml:space="preserve"> all engaging</w:t>
      </w:r>
      <w:r w:rsidRPr="00C33681">
        <w:rPr>
          <w:rFonts w:ascii="Times New Roman" w:hAnsi="Times New Roman" w:cs="Times New Roman"/>
          <w:sz w:val="24"/>
          <w:szCs w:val="24"/>
        </w:rPr>
        <w:t xml:space="preserve"> new service models, there are financial barriers for agencies that were reliant upon workshop revenues and reimbursements for day and sheltered employment services. </w:t>
      </w:r>
      <w:r w:rsidR="005339AC" w:rsidRPr="00C33681">
        <w:rPr>
          <w:rFonts w:ascii="Times New Roman" w:hAnsi="Times New Roman" w:cs="Times New Roman"/>
          <w:sz w:val="24"/>
          <w:szCs w:val="24"/>
        </w:rPr>
        <w:t xml:space="preserve">For some providers, transitioning from a model that can pay well for </w:t>
      </w:r>
      <w:r w:rsidR="008969C7" w:rsidRPr="00C33681">
        <w:rPr>
          <w:rFonts w:ascii="Times New Roman" w:hAnsi="Times New Roman" w:cs="Times New Roman"/>
          <w:sz w:val="24"/>
          <w:szCs w:val="24"/>
        </w:rPr>
        <w:t xml:space="preserve">sheltered employment services to a CIE-based system where alternative funding must be sought can be challenging. </w:t>
      </w:r>
      <w:r w:rsidRPr="00C33681">
        <w:rPr>
          <w:rFonts w:ascii="Times New Roman" w:hAnsi="Times New Roman" w:cs="Times New Roman"/>
          <w:sz w:val="24"/>
          <w:szCs w:val="24"/>
        </w:rPr>
        <w:t>Nonetheless, in the spirit of EF, providers are not letting these obstacles stop them from undertaking activities like community-based vocational exploration:</w:t>
      </w:r>
    </w:p>
    <w:p w:rsidR="002C03B6" w:rsidRPr="00C33681" w:rsidRDefault="002C03B6" w:rsidP="002C03B6">
      <w:pPr>
        <w:ind w:firstLine="720"/>
        <w:rPr>
          <w:rFonts w:ascii="Times New Roman" w:hAnsi="Times New Roman" w:cs="Times New Roman"/>
          <w:sz w:val="24"/>
          <w:szCs w:val="24"/>
        </w:rPr>
      </w:pPr>
    </w:p>
    <w:p w:rsidR="002C03B6" w:rsidRPr="00C33681" w:rsidRDefault="002C03B6" w:rsidP="002C03B6">
      <w:p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i/>
        </w:rPr>
      </w:pPr>
      <w:r w:rsidRPr="00C33681">
        <w:rPr>
          <w:rFonts w:ascii="Times New Roman" w:hAnsi="Times New Roman" w:cs="Times New Roman"/>
          <w:i/>
        </w:rPr>
        <w:t>[Funders] pay us at a</w:t>
      </w:r>
      <w:r w:rsidR="00FA28C6" w:rsidRPr="00C33681">
        <w:rPr>
          <w:rFonts w:ascii="Times New Roman" w:hAnsi="Times New Roman" w:cs="Times New Roman"/>
          <w:i/>
        </w:rPr>
        <w:t xml:space="preserve"> [client to staff]</w:t>
      </w:r>
      <w:r w:rsidRPr="00C33681">
        <w:rPr>
          <w:rFonts w:ascii="Times New Roman" w:hAnsi="Times New Roman" w:cs="Times New Roman"/>
          <w:i/>
        </w:rPr>
        <w:t xml:space="preserve"> ratio that’s too much to effectively go into the community, but we’re doing it anyway. Because we believe if we can demonstrate the effectiveness, then that conversation about the dollars becomes more valued to them, if they can see the outcomes first.</w:t>
      </w:r>
    </w:p>
    <w:p w:rsidR="002C03B6" w:rsidRPr="00C33681" w:rsidRDefault="002C03B6" w:rsidP="00113F30">
      <w:pPr>
        <w:rPr>
          <w:rFonts w:ascii="Times New Roman" w:hAnsi="Times New Roman" w:cs="Times New Roman"/>
          <w:sz w:val="24"/>
          <w:szCs w:val="24"/>
        </w:rPr>
      </w:pPr>
    </w:p>
    <w:p w:rsidR="00EA1CA9" w:rsidRPr="00C33681" w:rsidRDefault="00EA1CA9" w:rsidP="002C03B6">
      <w:pPr>
        <w:ind w:firstLine="720"/>
        <w:rPr>
          <w:rFonts w:ascii="Times New Roman" w:hAnsi="Times New Roman" w:cs="Times New Roman"/>
          <w:sz w:val="24"/>
          <w:szCs w:val="24"/>
        </w:rPr>
      </w:pPr>
      <w:r w:rsidRPr="00C33681">
        <w:rPr>
          <w:rFonts w:ascii="Times New Roman" w:hAnsi="Times New Roman" w:cs="Times New Roman"/>
          <w:sz w:val="24"/>
          <w:szCs w:val="24"/>
        </w:rPr>
        <w:t>Another stated challenge</w:t>
      </w:r>
      <w:r w:rsidR="00F21496" w:rsidRPr="00C33681">
        <w:rPr>
          <w:rFonts w:ascii="Times New Roman" w:hAnsi="Times New Roman" w:cs="Times New Roman"/>
          <w:sz w:val="24"/>
          <w:szCs w:val="24"/>
        </w:rPr>
        <w:t>, which could benefit from additional T/TA,</w:t>
      </w:r>
      <w:r w:rsidRPr="00C33681">
        <w:rPr>
          <w:rFonts w:ascii="Times New Roman" w:hAnsi="Times New Roman" w:cs="Times New Roman"/>
          <w:sz w:val="24"/>
          <w:szCs w:val="24"/>
        </w:rPr>
        <w:t xml:space="preserve"> </w:t>
      </w:r>
      <w:r w:rsidR="00F21496" w:rsidRPr="00C33681">
        <w:rPr>
          <w:rFonts w:ascii="Times New Roman" w:hAnsi="Times New Roman" w:cs="Times New Roman"/>
          <w:sz w:val="24"/>
          <w:szCs w:val="24"/>
        </w:rPr>
        <w:t>is</w:t>
      </w:r>
      <w:r w:rsidRPr="00C33681">
        <w:rPr>
          <w:rFonts w:ascii="Times New Roman" w:hAnsi="Times New Roman" w:cs="Times New Roman"/>
          <w:sz w:val="24"/>
          <w:szCs w:val="24"/>
        </w:rPr>
        <w:t xml:space="preserve"> building capacity to more effectively implement customized employment</w:t>
      </w:r>
      <w:r w:rsidR="000E4DE5" w:rsidRPr="00C33681">
        <w:rPr>
          <w:rFonts w:ascii="Times New Roman" w:hAnsi="Times New Roman" w:cs="Times New Roman"/>
          <w:sz w:val="24"/>
          <w:szCs w:val="24"/>
        </w:rPr>
        <w:t xml:space="preserve"> and</w:t>
      </w:r>
      <w:r w:rsidR="008969C7" w:rsidRPr="00C33681">
        <w:rPr>
          <w:rFonts w:ascii="Times New Roman" w:hAnsi="Times New Roman" w:cs="Times New Roman"/>
          <w:sz w:val="24"/>
          <w:szCs w:val="24"/>
        </w:rPr>
        <w:t xml:space="preserve"> Discovery</w:t>
      </w:r>
      <w:r w:rsidR="004B4DE7" w:rsidRPr="00C33681">
        <w:rPr>
          <w:rFonts w:ascii="Times New Roman" w:hAnsi="Times New Roman" w:cs="Times New Roman"/>
          <w:sz w:val="24"/>
          <w:szCs w:val="24"/>
        </w:rPr>
        <w:t>.</w:t>
      </w:r>
    </w:p>
    <w:p w:rsidR="00664DD5" w:rsidRPr="00C33681" w:rsidRDefault="00664DD5" w:rsidP="00C91119">
      <w:pPr>
        <w:rPr>
          <w:rFonts w:ascii="Times New Roman" w:hAnsi="Times New Roman" w:cs="Times New Roman"/>
          <w:b/>
          <w:i/>
          <w:sz w:val="24"/>
          <w:szCs w:val="24"/>
        </w:rPr>
      </w:pPr>
    </w:p>
    <w:p w:rsidR="008D7620" w:rsidRPr="00C33681" w:rsidRDefault="00C91119" w:rsidP="007B4C00">
      <w:pPr>
        <w:rPr>
          <w:rFonts w:ascii="Times New Roman" w:hAnsi="Times New Roman" w:cs="Times New Roman"/>
          <w:b/>
          <w:sz w:val="24"/>
          <w:szCs w:val="24"/>
        </w:rPr>
      </w:pPr>
      <w:r w:rsidRPr="00C33681">
        <w:rPr>
          <w:rFonts w:ascii="Times New Roman" w:hAnsi="Times New Roman" w:cs="Times New Roman"/>
          <w:b/>
          <w:sz w:val="24"/>
          <w:szCs w:val="24"/>
        </w:rPr>
        <w:t>How Does the Provision of ODEP PT T/TA Align with Technology Transfer Principles?</w:t>
      </w:r>
    </w:p>
    <w:p w:rsidR="00B936FF" w:rsidRPr="00C33681" w:rsidRDefault="00AA643C" w:rsidP="00AA643C">
      <w:pPr>
        <w:ind w:firstLine="720"/>
        <w:rPr>
          <w:rFonts w:ascii="Times New Roman" w:hAnsi="Times New Roman" w:cs="Times New Roman"/>
          <w:sz w:val="24"/>
          <w:szCs w:val="24"/>
        </w:rPr>
      </w:pPr>
      <w:r w:rsidRPr="00C33681">
        <w:rPr>
          <w:rFonts w:ascii="Times New Roman" w:hAnsi="Times New Roman" w:cs="Times New Roman"/>
          <w:sz w:val="24"/>
          <w:szCs w:val="24"/>
        </w:rPr>
        <w:t>We found that ODEP’s T</w:t>
      </w:r>
      <w:r w:rsidR="00481F3C" w:rsidRPr="00C33681">
        <w:rPr>
          <w:rFonts w:ascii="Times New Roman" w:hAnsi="Times New Roman" w:cs="Times New Roman"/>
          <w:sz w:val="24"/>
          <w:szCs w:val="24"/>
        </w:rPr>
        <w:t>/</w:t>
      </w:r>
      <w:r w:rsidRPr="00C33681">
        <w:rPr>
          <w:rFonts w:ascii="Times New Roman" w:hAnsi="Times New Roman" w:cs="Times New Roman"/>
          <w:sz w:val="24"/>
          <w:szCs w:val="24"/>
        </w:rPr>
        <w:t>TA has much in common with TT principles</w:t>
      </w:r>
      <w:r w:rsidR="001D5644" w:rsidRPr="00C33681">
        <w:rPr>
          <w:rFonts w:ascii="Times New Roman" w:hAnsi="Times New Roman" w:cs="Times New Roman"/>
          <w:sz w:val="24"/>
          <w:szCs w:val="24"/>
        </w:rPr>
        <w:t>.</w:t>
      </w:r>
      <w:r w:rsidR="00786F53" w:rsidRPr="00C33681">
        <w:rPr>
          <w:rFonts w:ascii="Times New Roman" w:hAnsi="Times New Roman" w:cs="Times New Roman"/>
          <w:sz w:val="24"/>
          <w:szCs w:val="24"/>
        </w:rPr>
        <w:t xml:space="preserve"> </w:t>
      </w:r>
      <w:r w:rsidR="003E5ED9" w:rsidRPr="00C33681">
        <w:rPr>
          <w:rFonts w:ascii="Times New Roman" w:hAnsi="Times New Roman" w:cs="Times New Roman"/>
          <w:sz w:val="24"/>
          <w:szCs w:val="24"/>
        </w:rPr>
        <w:t>Provider</w:t>
      </w:r>
      <w:r w:rsidR="0089651A" w:rsidRPr="00C33681">
        <w:rPr>
          <w:rFonts w:ascii="Times New Roman" w:hAnsi="Times New Roman" w:cs="Times New Roman"/>
          <w:sz w:val="24"/>
          <w:szCs w:val="24"/>
        </w:rPr>
        <w:t xml:space="preserve"> insights suggest</w:t>
      </w:r>
      <w:r w:rsidR="00D13574" w:rsidRPr="00C33681">
        <w:rPr>
          <w:rFonts w:ascii="Times New Roman" w:hAnsi="Times New Roman" w:cs="Times New Roman"/>
          <w:sz w:val="24"/>
          <w:szCs w:val="24"/>
        </w:rPr>
        <w:t xml:space="preserve"> that ODEP</w:t>
      </w:r>
      <w:r w:rsidR="0089651A" w:rsidRPr="00C33681">
        <w:rPr>
          <w:rFonts w:ascii="Times New Roman" w:hAnsi="Times New Roman" w:cs="Times New Roman"/>
          <w:sz w:val="24"/>
          <w:szCs w:val="24"/>
        </w:rPr>
        <w:t xml:space="preserve"> T/TA</w:t>
      </w:r>
      <w:r w:rsidR="00D13574" w:rsidRPr="00C33681">
        <w:rPr>
          <w:rFonts w:ascii="Times New Roman" w:hAnsi="Times New Roman" w:cs="Times New Roman"/>
          <w:sz w:val="24"/>
          <w:szCs w:val="24"/>
        </w:rPr>
        <w:t>’s</w:t>
      </w:r>
      <w:r w:rsidR="0089651A" w:rsidRPr="00C33681">
        <w:rPr>
          <w:rFonts w:ascii="Times New Roman" w:hAnsi="Times New Roman" w:cs="Times New Roman"/>
          <w:sz w:val="24"/>
          <w:szCs w:val="24"/>
        </w:rPr>
        <w:t xml:space="preserve"> multi-method, coordinated approach to T/TA holds promise for creating an environment of mutual, collaborative learning that encourages creativity and leads to improved thought and action</w:t>
      </w:r>
      <w:r w:rsidR="000926F5" w:rsidRPr="00C33681">
        <w:rPr>
          <w:rFonts w:ascii="Times New Roman" w:hAnsi="Times New Roman" w:cs="Times New Roman"/>
          <w:sz w:val="24"/>
          <w:szCs w:val="24"/>
        </w:rPr>
        <w:t xml:space="preserve"> in the processes of PT</w:t>
      </w:r>
      <w:r w:rsidR="00B72CB6" w:rsidRPr="00C33681">
        <w:rPr>
          <w:rFonts w:ascii="Times New Roman" w:hAnsi="Times New Roman" w:cs="Times New Roman"/>
          <w:sz w:val="24"/>
          <w:szCs w:val="24"/>
        </w:rPr>
        <w:t xml:space="preserve"> and T/TA</w:t>
      </w:r>
      <w:r w:rsidR="0089651A" w:rsidRPr="00C33681">
        <w:rPr>
          <w:rFonts w:ascii="Times New Roman" w:hAnsi="Times New Roman" w:cs="Times New Roman"/>
          <w:sz w:val="24"/>
          <w:szCs w:val="24"/>
        </w:rPr>
        <w:t>.</w:t>
      </w:r>
    </w:p>
    <w:p w:rsidR="00BA54E6" w:rsidRPr="00C33681" w:rsidRDefault="00BA54E6" w:rsidP="00AA643C">
      <w:pPr>
        <w:ind w:firstLine="720"/>
        <w:rPr>
          <w:rFonts w:ascii="Times New Roman" w:hAnsi="Times New Roman" w:cs="Times New Roman"/>
          <w:sz w:val="24"/>
          <w:szCs w:val="24"/>
        </w:rPr>
      </w:pPr>
      <w:r w:rsidRPr="00C33681">
        <w:rPr>
          <w:rFonts w:ascii="Times New Roman" w:hAnsi="Times New Roman" w:cs="Times New Roman"/>
          <w:sz w:val="24"/>
          <w:szCs w:val="24"/>
        </w:rPr>
        <w:t xml:space="preserve">ODEP PT T/TA </w:t>
      </w:r>
      <w:r w:rsidR="002D3697" w:rsidRPr="00C33681">
        <w:rPr>
          <w:rFonts w:ascii="Times New Roman" w:hAnsi="Times New Roman" w:cs="Times New Roman"/>
          <w:sz w:val="24"/>
          <w:szCs w:val="24"/>
        </w:rPr>
        <w:t xml:space="preserve">has been carefully </w:t>
      </w:r>
      <w:r w:rsidR="002D3697" w:rsidRPr="00C33681">
        <w:rPr>
          <w:rFonts w:ascii="Times New Roman" w:hAnsi="Times New Roman" w:cs="Times New Roman"/>
          <w:i/>
          <w:sz w:val="24"/>
          <w:szCs w:val="24"/>
        </w:rPr>
        <w:t>developed</w:t>
      </w:r>
      <w:r w:rsidR="002F467A" w:rsidRPr="00C33681">
        <w:rPr>
          <w:rFonts w:ascii="Times New Roman" w:hAnsi="Times New Roman" w:cs="Times New Roman"/>
          <w:sz w:val="24"/>
          <w:szCs w:val="24"/>
        </w:rPr>
        <w:t xml:space="preserve"> to help navigate diverse providers through the various stages and processes of PT. This has included gathering much feedback from the field, including through formal evaluation. </w:t>
      </w:r>
      <w:r w:rsidR="001B5034" w:rsidRPr="00C33681">
        <w:rPr>
          <w:rFonts w:ascii="Times New Roman" w:hAnsi="Times New Roman" w:cs="Times New Roman"/>
          <w:sz w:val="24"/>
          <w:szCs w:val="24"/>
        </w:rPr>
        <w:t xml:space="preserve">ODEP has also employed various tools and strategies to </w:t>
      </w:r>
      <w:r w:rsidR="001B5034" w:rsidRPr="00C33681">
        <w:rPr>
          <w:rFonts w:ascii="Times New Roman" w:hAnsi="Times New Roman" w:cs="Times New Roman"/>
          <w:i/>
          <w:sz w:val="24"/>
          <w:szCs w:val="24"/>
        </w:rPr>
        <w:t>translate</w:t>
      </w:r>
      <w:r w:rsidR="001B5034" w:rsidRPr="00C33681">
        <w:rPr>
          <w:rFonts w:ascii="Times New Roman" w:hAnsi="Times New Roman" w:cs="Times New Roman"/>
          <w:sz w:val="24"/>
          <w:szCs w:val="24"/>
        </w:rPr>
        <w:t xml:space="preserve"> </w:t>
      </w:r>
      <w:r w:rsidR="009A4234" w:rsidRPr="00C33681">
        <w:rPr>
          <w:rFonts w:ascii="Times New Roman" w:hAnsi="Times New Roman" w:cs="Times New Roman"/>
          <w:sz w:val="24"/>
          <w:szCs w:val="24"/>
        </w:rPr>
        <w:t>the fundamental elements and relevance of PT</w:t>
      </w:r>
      <w:r w:rsidR="00EB51A7" w:rsidRPr="00C33681">
        <w:rPr>
          <w:rFonts w:ascii="Times New Roman" w:hAnsi="Times New Roman" w:cs="Times New Roman"/>
          <w:sz w:val="24"/>
          <w:szCs w:val="24"/>
        </w:rPr>
        <w:t xml:space="preserve"> to heterogeneous providers. </w:t>
      </w:r>
      <w:r w:rsidR="00B14059" w:rsidRPr="00C33681">
        <w:rPr>
          <w:rFonts w:ascii="Times New Roman" w:hAnsi="Times New Roman" w:cs="Times New Roman"/>
          <w:sz w:val="24"/>
          <w:szCs w:val="24"/>
        </w:rPr>
        <w:t xml:space="preserve">In-person SME tutelage has been critical to </w:t>
      </w:r>
      <w:r w:rsidR="006B6F0F" w:rsidRPr="00C33681">
        <w:rPr>
          <w:rFonts w:ascii="Times New Roman" w:hAnsi="Times New Roman" w:cs="Times New Roman"/>
          <w:sz w:val="24"/>
          <w:szCs w:val="24"/>
        </w:rPr>
        <w:t>distilling</w:t>
      </w:r>
      <w:r w:rsidR="00B14059" w:rsidRPr="00C33681">
        <w:rPr>
          <w:rFonts w:ascii="Times New Roman" w:hAnsi="Times New Roman" w:cs="Times New Roman"/>
          <w:sz w:val="24"/>
          <w:szCs w:val="24"/>
        </w:rPr>
        <w:t xml:space="preserve"> knowledge in ways that resonate with providers and their staff, with careful consideration for a provider’s capacities, culture, strengths, and limitations. </w:t>
      </w:r>
      <w:r w:rsidR="00651FD6" w:rsidRPr="00C33681">
        <w:rPr>
          <w:rFonts w:ascii="Times New Roman" w:hAnsi="Times New Roman" w:cs="Times New Roman"/>
          <w:sz w:val="24"/>
          <w:szCs w:val="24"/>
        </w:rPr>
        <w:t xml:space="preserve">This translation has set the stage for national, regional, and local </w:t>
      </w:r>
      <w:r w:rsidR="00651FD6" w:rsidRPr="00C33681">
        <w:rPr>
          <w:rFonts w:ascii="Times New Roman" w:hAnsi="Times New Roman" w:cs="Times New Roman"/>
          <w:i/>
          <w:sz w:val="24"/>
          <w:szCs w:val="24"/>
        </w:rPr>
        <w:t>dissemination</w:t>
      </w:r>
      <w:r w:rsidR="00651FD6" w:rsidRPr="00C33681">
        <w:rPr>
          <w:rFonts w:ascii="Times New Roman" w:hAnsi="Times New Roman" w:cs="Times New Roman"/>
          <w:sz w:val="24"/>
          <w:szCs w:val="24"/>
        </w:rPr>
        <w:t xml:space="preserve"> </w:t>
      </w:r>
      <w:r w:rsidR="00642D9B" w:rsidRPr="00C33681">
        <w:rPr>
          <w:rFonts w:ascii="Times New Roman" w:hAnsi="Times New Roman" w:cs="Times New Roman"/>
          <w:sz w:val="24"/>
          <w:szCs w:val="24"/>
        </w:rPr>
        <w:t xml:space="preserve">about PT </w:t>
      </w:r>
      <w:r w:rsidR="00651FD6" w:rsidRPr="00C33681">
        <w:rPr>
          <w:rFonts w:ascii="Times New Roman" w:hAnsi="Times New Roman" w:cs="Times New Roman"/>
          <w:sz w:val="24"/>
          <w:szCs w:val="24"/>
        </w:rPr>
        <w:t>with various stakeholder groups</w:t>
      </w:r>
      <w:r w:rsidR="004F28D9" w:rsidRPr="00C33681">
        <w:rPr>
          <w:rFonts w:ascii="Times New Roman" w:hAnsi="Times New Roman" w:cs="Times New Roman"/>
          <w:sz w:val="24"/>
          <w:szCs w:val="24"/>
        </w:rPr>
        <w:t>, including boards</w:t>
      </w:r>
      <w:r w:rsidR="00690374" w:rsidRPr="00C33681">
        <w:rPr>
          <w:rFonts w:ascii="Times New Roman" w:hAnsi="Times New Roman" w:cs="Times New Roman"/>
          <w:sz w:val="24"/>
          <w:szCs w:val="24"/>
        </w:rPr>
        <w:t>, executive leadership, staff, families, and IWD.</w:t>
      </w:r>
      <w:r w:rsidR="004D4DAE" w:rsidRPr="00C33681">
        <w:rPr>
          <w:rFonts w:ascii="Times New Roman" w:hAnsi="Times New Roman" w:cs="Times New Roman"/>
          <w:sz w:val="24"/>
          <w:szCs w:val="24"/>
        </w:rPr>
        <w:t xml:space="preserve"> Development, translation, and dissemination have </w:t>
      </w:r>
      <w:r w:rsidR="00467E7F" w:rsidRPr="00C33681">
        <w:rPr>
          <w:rFonts w:ascii="Times New Roman" w:hAnsi="Times New Roman" w:cs="Times New Roman"/>
          <w:sz w:val="24"/>
          <w:szCs w:val="24"/>
        </w:rPr>
        <w:t xml:space="preserve">helped secure buy-in </w:t>
      </w:r>
      <w:r w:rsidR="00074F3E" w:rsidRPr="00C33681">
        <w:rPr>
          <w:rFonts w:ascii="Times New Roman" w:hAnsi="Times New Roman" w:cs="Times New Roman"/>
          <w:sz w:val="24"/>
          <w:szCs w:val="24"/>
        </w:rPr>
        <w:t xml:space="preserve">and </w:t>
      </w:r>
      <w:r w:rsidR="004D4DAE" w:rsidRPr="00C33681">
        <w:rPr>
          <w:rFonts w:ascii="Times New Roman" w:hAnsi="Times New Roman" w:cs="Times New Roman"/>
          <w:sz w:val="24"/>
          <w:szCs w:val="24"/>
        </w:rPr>
        <w:t xml:space="preserve">promoted widespread </w:t>
      </w:r>
      <w:r w:rsidR="004D4DAE" w:rsidRPr="00C33681">
        <w:rPr>
          <w:rFonts w:ascii="Times New Roman" w:hAnsi="Times New Roman" w:cs="Times New Roman"/>
          <w:i/>
          <w:sz w:val="24"/>
          <w:szCs w:val="24"/>
        </w:rPr>
        <w:t>adoption</w:t>
      </w:r>
      <w:r w:rsidR="004D4DAE" w:rsidRPr="00C33681">
        <w:rPr>
          <w:rFonts w:ascii="Times New Roman" w:hAnsi="Times New Roman" w:cs="Times New Roman"/>
          <w:sz w:val="24"/>
          <w:szCs w:val="24"/>
        </w:rPr>
        <w:t xml:space="preserve"> of PT among various stakeholders, including those who were heretofore </w:t>
      </w:r>
      <w:r w:rsidR="004D4DAE" w:rsidRPr="00C33681">
        <w:rPr>
          <w:rFonts w:ascii="Times New Roman" w:hAnsi="Times New Roman" w:cs="Times New Roman"/>
          <w:sz w:val="24"/>
          <w:szCs w:val="24"/>
        </w:rPr>
        <w:lastRenderedPageBreak/>
        <w:t>resistant.</w:t>
      </w:r>
      <w:r w:rsidR="00642D9B" w:rsidRPr="00C33681">
        <w:rPr>
          <w:rFonts w:ascii="Times New Roman" w:hAnsi="Times New Roman" w:cs="Times New Roman"/>
          <w:sz w:val="24"/>
          <w:szCs w:val="24"/>
        </w:rPr>
        <w:t xml:space="preserve"> </w:t>
      </w:r>
      <w:r w:rsidR="009229F8" w:rsidRPr="00C33681">
        <w:rPr>
          <w:rFonts w:ascii="Times New Roman" w:hAnsi="Times New Roman" w:cs="Times New Roman"/>
          <w:sz w:val="24"/>
          <w:szCs w:val="24"/>
        </w:rPr>
        <w:t xml:space="preserve">Adoption has led to numerous PT </w:t>
      </w:r>
      <w:r w:rsidR="009229F8" w:rsidRPr="00C33681">
        <w:rPr>
          <w:rFonts w:ascii="Times New Roman" w:hAnsi="Times New Roman" w:cs="Times New Roman"/>
          <w:i/>
          <w:sz w:val="24"/>
          <w:szCs w:val="24"/>
        </w:rPr>
        <w:t>implementation</w:t>
      </w:r>
      <w:r w:rsidR="009229F8" w:rsidRPr="00C33681">
        <w:rPr>
          <w:rFonts w:ascii="Times New Roman" w:hAnsi="Times New Roman" w:cs="Times New Roman"/>
          <w:sz w:val="24"/>
          <w:szCs w:val="24"/>
        </w:rPr>
        <w:t xml:space="preserve"> activities by all parties involved</w:t>
      </w:r>
      <w:r w:rsidR="0004722D" w:rsidRPr="00C33681">
        <w:rPr>
          <w:rFonts w:ascii="Times New Roman" w:hAnsi="Times New Roman" w:cs="Times New Roman"/>
          <w:sz w:val="24"/>
          <w:szCs w:val="24"/>
        </w:rPr>
        <w:t xml:space="preserve">, effectively realizing the universal benefits </w:t>
      </w:r>
      <w:r w:rsidR="00F679D0" w:rsidRPr="00C33681">
        <w:rPr>
          <w:rFonts w:ascii="Times New Roman" w:hAnsi="Times New Roman" w:cs="Times New Roman"/>
          <w:sz w:val="24"/>
          <w:szCs w:val="24"/>
        </w:rPr>
        <w:t>envisaged by</w:t>
      </w:r>
      <w:r w:rsidR="0004722D" w:rsidRPr="00C33681">
        <w:rPr>
          <w:rFonts w:ascii="Times New Roman" w:hAnsi="Times New Roman" w:cs="Times New Roman"/>
          <w:sz w:val="24"/>
          <w:szCs w:val="24"/>
        </w:rPr>
        <w:t xml:space="preserve"> CIE.</w:t>
      </w:r>
      <w:r w:rsidR="000B4441" w:rsidRPr="00C33681">
        <w:rPr>
          <w:rFonts w:ascii="Times New Roman" w:hAnsi="Times New Roman" w:cs="Times New Roman"/>
          <w:sz w:val="24"/>
          <w:szCs w:val="24"/>
        </w:rPr>
        <w:t xml:space="preserve"> Finally, </w:t>
      </w:r>
      <w:r w:rsidR="00B250F2" w:rsidRPr="00C33681">
        <w:rPr>
          <w:rFonts w:ascii="Times New Roman" w:hAnsi="Times New Roman" w:cs="Times New Roman"/>
          <w:sz w:val="24"/>
          <w:szCs w:val="24"/>
        </w:rPr>
        <w:t xml:space="preserve">provider inclusion throughout this process has inculcated an environment of </w:t>
      </w:r>
      <w:r w:rsidR="00B250F2" w:rsidRPr="00C33681">
        <w:rPr>
          <w:rFonts w:ascii="Times New Roman" w:hAnsi="Times New Roman" w:cs="Times New Roman"/>
          <w:i/>
          <w:sz w:val="24"/>
          <w:szCs w:val="24"/>
        </w:rPr>
        <w:t>bi-directionality</w:t>
      </w:r>
      <w:r w:rsidR="00B250F2" w:rsidRPr="00C33681">
        <w:rPr>
          <w:rFonts w:ascii="Times New Roman" w:hAnsi="Times New Roman" w:cs="Times New Roman"/>
          <w:sz w:val="24"/>
          <w:szCs w:val="24"/>
        </w:rPr>
        <w:t xml:space="preserve"> whereby theory</w:t>
      </w:r>
      <w:r w:rsidR="00770ADF" w:rsidRPr="00C33681">
        <w:rPr>
          <w:rFonts w:ascii="Times New Roman" w:hAnsi="Times New Roman" w:cs="Times New Roman"/>
          <w:sz w:val="24"/>
          <w:szCs w:val="24"/>
        </w:rPr>
        <w:t xml:space="preserve"> and T/TA</w:t>
      </w:r>
      <w:r w:rsidR="00B250F2" w:rsidRPr="00C33681">
        <w:rPr>
          <w:rFonts w:ascii="Times New Roman" w:hAnsi="Times New Roman" w:cs="Times New Roman"/>
          <w:sz w:val="24"/>
          <w:szCs w:val="24"/>
        </w:rPr>
        <w:t xml:space="preserve"> is strengthened by feedback, lessons, best practices, and success stories from the field.</w:t>
      </w:r>
      <w:r w:rsidR="009229F8" w:rsidRPr="00C33681">
        <w:rPr>
          <w:rFonts w:ascii="Times New Roman" w:hAnsi="Times New Roman" w:cs="Times New Roman"/>
          <w:sz w:val="24"/>
          <w:szCs w:val="24"/>
        </w:rPr>
        <w:t xml:space="preserve"> </w:t>
      </w:r>
      <w:r w:rsidR="004F28D9" w:rsidRPr="00C33681">
        <w:rPr>
          <w:rFonts w:ascii="Times New Roman" w:hAnsi="Times New Roman" w:cs="Times New Roman"/>
          <w:sz w:val="24"/>
          <w:szCs w:val="24"/>
        </w:rPr>
        <w:t xml:space="preserve"> </w:t>
      </w:r>
    </w:p>
    <w:p w:rsidR="00113F30" w:rsidRPr="00C33681" w:rsidRDefault="00113F30" w:rsidP="00AA643C">
      <w:pPr>
        <w:ind w:firstLine="720"/>
        <w:rPr>
          <w:rFonts w:ascii="Times New Roman" w:hAnsi="Times New Roman" w:cs="Times New Roman"/>
          <w:sz w:val="24"/>
          <w:szCs w:val="24"/>
        </w:rPr>
      </w:pPr>
    </w:p>
    <w:p w:rsidR="008348E2" w:rsidRPr="00C33681" w:rsidRDefault="00B319FF" w:rsidP="008348E2">
      <w:pPr>
        <w:rPr>
          <w:rFonts w:ascii="Times New Roman" w:hAnsi="Times New Roman" w:cs="Times New Roman"/>
          <w:b/>
          <w:sz w:val="24"/>
          <w:szCs w:val="24"/>
        </w:rPr>
      </w:pPr>
      <w:r w:rsidRPr="00C33681">
        <w:rPr>
          <w:rFonts w:ascii="Times New Roman" w:hAnsi="Times New Roman" w:cs="Times New Roman"/>
          <w:b/>
          <w:sz w:val="24"/>
          <w:szCs w:val="24"/>
        </w:rPr>
        <w:t>A</w:t>
      </w:r>
      <w:r w:rsidR="002460B6" w:rsidRPr="00C33681">
        <w:rPr>
          <w:rFonts w:ascii="Times New Roman" w:hAnsi="Times New Roman" w:cs="Times New Roman"/>
          <w:b/>
          <w:sz w:val="24"/>
          <w:szCs w:val="24"/>
        </w:rPr>
        <w:t>n Intentional</w:t>
      </w:r>
      <w:r w:rsidR="00192407" w:rsidRPr="00C33681">
        <w:rPr>
          <w:rFonts w:ascii="Times New Roman" w:hAnsi="Times New Roman" w:cs="Times New Roman"/>
          <w:b/>
          <w:sz w:val="24"/>
          <w:szCs w:val="24"/>
        </w:rPr>
        <w:t xml:space="preserve"> Technology Transfer</w:t>
      </w:r>
      <w:r w:rsidR="00380569" w:rsidRPr="00C33681">
        <w:rPr>
          <w:rFonts w:ascii="Times New Roman" w:hAnsi="Times New Roman" w:cs="Times New Roman"/>
          <w:b/>
          <w:sz w:val="24"/>
          <w:szCs w:val="24"/>
        </w:rPr>
        <w:t xml:space="preserve"> Approach to PT T/TA </w:t>
      </w:r>
      <w:r w:rsidRPr="00C33681">
        <w:rPr>
          <w:rFonts w:ascii="Times New Roman" w:hAnsi="Times New Roman" w:cs="Times New Roman"/>
          <w:b/>
          <w:sz w:val="24"/>
          <w:szCs w:val="24"/>
        </w:rPr>
        <w:t xml:space="preserve">Could </w:t>
      </w:r>
      <w:r w:rsidR="00380569" w:rsidRPr="00C33681">
        <w:rPr>
          <w:rFonts w:ascii="Times New Roman" w:hAnsi="Times New Roman" w:cs="Times New Roman"/>
          <w:b/>
          <w:sz w:val="24"/>
          <w:szCs w:val="24"/>
        </w:rPr>
        <w:t>Lend to More Efficient and Sustainable</w:t>
      </w:r>
      <w:r w:rsidRPr="00C33681">
        <w:rPr>
          <w:rFonts w:ascii="Times New Roman" w:hAnsi="Times New Roman" w:cs="Times New Roman"/>
          <w:b/>
          <w:sz w:val="24"/>
          <w:szCs w:val="24"/>
        </w:rPr>
        <w:t xml:space="preserve"> Provider Transformation</w:t>
      </w:r>
    </w:p>
    <w:p w:rsidR="00184E78" w:rsidRPr="00C33681" w:rsidRDefault="00B23212" w:rsidP="008D7620">
      <w:pPr>
        <w:spacing w:line="240" w:lineRule="auto"/>
        <w:rPr>
          <w:rFonts w:ascii="Times New Roman" w:hAnsi="Times New Roman" w:cs="Times New Roman"/>
          <w:sz w:val="24"/>
          <w:szCs w:val="24"/>
        </w:rPr>
      </w:pPr>
      <w:r w:rsidRPr="00C33681">
        <w:rPr>
          <w:rFonts w:ascii="Times New Roman" w:hAnsi="Times New Roman" w:cs="Times New Roman"/>
          <w:sz w:val="24"/>
          <w:szCs w:val="24"/>
        </w:rPr>
        <w:tab/>
        <w:t xml:space="preserve">Notwithstanding this </w:t>
      </w:r>
      <w:r w:rsidR="005B6200" w:rsidRPr="00C33681">
        <w:rPr>
          <w:rFonts w:ascii="Times New Roman" w:hAnsi="Times New Roman" w:cs="Times New Roman"/>
          <w:sz w:val="24"/>
          <w:szCs w:val="24"/>
        </w:rPr>
        <w:t>coherence</w:t>
      </w:r>
      <w:r w:rsidRPr="00C33681">
        <w:rPr>
          <w:rFonts w:ascii="Times New Roman" w:hAnsi="Times New Roman" w:cs="Times New Roman"/>
          <w:sz w:val="24"/>
          <w:szCs w:val="24"/>
        </w:rPr>
        <w:t xml:space="preserve"> between ODEP PT T/TA and TT, the TT </w:t>
      </w:r>
      <w:r w:rsidR="00031274" w:rsidRPr="00C33681">
        <w:rPr>
          <w:rFonts w:ascii="Times New Roman" w:hAnsi="Times New Roman" w:cs="Times New Roman"/>
          <w:sz w:val="24"/>
          <w:szCs w:val="24"/>
        </w:rPr>
        <w:t>model offers a framework for further</w:t>
      </w:r>
      <w:r w:rsidR="00512AE4" w:rsidRPr="00C33681">
        <w:rPr>
          <w:rFonts w:ascii="Times New Roman" w:hAnsi="Times New Roman" w:cs="Times New Roman"/>
          <w:sz w:val="24"/>
          <w:szCs w:val="24"/>
        </w:rPr>
        <w:t xml:space="preserve"> T/TA</w:t>
      </w:r>
      <w:r w:rsidR="00031274" w:rsidRPr="00C33681">
        <w:rPr>
          <w:rFonts w:ascii="Times New Roman" w:hAnsi="Times New Roman" w:cs="Times New Roman"/>
          <w:sz w:val="24"/>
          <w:szCs w:val="24"/>
        </w:rPr>
        <w:t xml:space="preserve"> enhancement</w:t>
      </w:r>
      <w:r w:rsidR="004A41E1" w:rsidRPr="00C33681">
        <w:rPr>
          <w:rFonts w:ascii="Times New Roman" w:hAnsi="Times New Roman" w:cs="Times New Roman"/>
          <w:sz w:val="24"/>
          <w:szCs w:val="24"/>
        </w:rPr>
        <w:t xml:space="preserve"> </w:t>
      </w:r>
      <w:r w:rsidR="00B319FF" w:rsidRPr="00C33681">
        <w:rPr>
          <w:rFonts w:ascii="Times New Roman" w:hAnsi="Times New Roman" w:cs="Times New Roman"/>
          <w:sz w:val="24"/>
          <w:szCs w:val="24"/>
        </w:rPr>
        <w:t>that could facilitate more efficient and</w:t>
      </w:r>
      <w:r w:rsidR="004A41E1" w:rsidRPr="00C33681">
        <w:rPr>
          <w:rFonts w:ascii="Times New Roman" w:hAnsi="Times New Roman" w:cs="Times New Roman"/>
          <w:sz w:val="24"/>
          <w:szCs w:val="24"/>
        </w:rPr>
        <w:t xml:space="preserve"> sustainable PT</w:t>
      </w:r>
      <w:r w:rsidR="00031274" w:rsidRPr="00C33681">
        <w:rPr>
          <w:rFonts w:ascii="Times New Roman" w:hAnsi="Times New Roman" w:cs="Times New Roman"/>
          <w:sz w:val="24"/>
          <w:szCs w:val="24"/>
        </w:rPr>
        <w:t>.</w:t>
      </w:r>
      <w:r w:rsidR="002C4408" w:rsidRPr="00C33681">
        <w:rPr>
          <w:rFonts w:ascii="Times New Roman" w:hAnsi="Times New Roman" w:cs="Times New Roman"/>
          <w:sz w:val="24"/>
          <w:szCs w:val="24"/>
        </w:rPr>
        <w:t xml:space="preserve"> When planning or evaluating T/TA, ODEP and its SMEs can </w:t>
      </w:r>
      <w:r w:rsidR="00261106" w:rsidRPr="00C33681">
        <w:rPr>
          <w:rFonts w:ascii="Times New Roman" w:hAnsi="Times New Roman" w:cs="Times New Roman"/>
          <w:sz w:val="24"/>
          <w:szCs w:val="24"/>
        </w:rPr>
        <w:t xml:space="preserve">gauge the extent to which methods, tools, and delivery align with TT principles. </w:t>
      </w:r>
      <w:r w:rsidR="001F0D55" w:rsidRPr="00C33681">
        <w:rPr>
          <w:rFonts w:ascii="Times New Roman" w:hAnsi="Times New Roman" w:cs="Times New Roman"/>
          <w:sz w:val="24"/>
          <w:szCs w:val="24"/>
        </w:rPr>
        <w:t>For example, if each webinar, CoP call, or</w:t>
      </w:r>
      <w:r w:rsidR="00E93B94" w:rsidRPr="00C33681">
        <w:rPr>
          <w:rFonts w:ascii="Times New Roman" w:hAnsi="Times New Roman" w:cs="Times New Roman"/>
          <w:sz w:val="24"/>
          <w:szCs w:val="24"/>
        </w:rPr>
        <w:t xml:space="preserve"> SME</w:t>
      </w:r>
      <w:r w:rsidR="00184E78" w:rsidRPr="00C33681">
        <w:rPr>
          <w:rFonts w:ascii="Times New Roman" w:hAnsi="Times New Roman" w:cs="Times New Roman"/>
          <w:sz w:val="24"/>
          <w:szCs w:val="24"/>
        </w:rPr>
        <w:t xml:space="preserve"> s</w:t>
      </w:r>
      <w:r w:rsidR="00E93B94" w:rsidRPr="00C33681">
        <w:rPr>
          <w:rFonts w:ascii="Times New Roman" w:hAnsi="Times New Roman" w:cs="Times New Roman"/>
          <w:sz w:val="24"/>
          <w:szCs w:val="24"/>
        </w:rPr>
        <w:t>ite visit consultation</w:t>
      </w:r>
      <w:r w:rsidR="00184E78" w:rsidRPr="00C33681">
        <w:rPr>
          <w:rFonts w:ascii="Times New Roman" w:hAnsi="Times New Roman" w:cs="Times New Roman"/>
          <w:sz w:val="24"/>
          <w:szCs w:val="24"/>
        </w:rPr>
        <w:t xml:space="preserve"> were assessed not only anecdota</w:t>
      </w:r>
      <w:r w:rsidR="00E93B94" w:rsidRPr="00C33681">
        <w:rPr>
          <w:rFonts w:ascii="Times New Roman" w:hAnsi="Times New Roman" w:cs="Times New Roman"/>
          <w:sz w:val="24"/>
          <w:szCs w:val="24"/>
        </w:rPr>
        <w:t>lly</w:t>
      </w:r>
      <w:r w:rsidR="00184E78" w:rsidRPr="00C33681">
        <w:rPr>
          <w:rFonts w:ascii="Times New Roman" w:hAnsi="Times New Roman" w:cs="Times New Roman"/>
          <w:sz w:val="24"/>
          <w:szCs w:val="24"/>
        </w:rPr>
        <w:t xml:space="preserve"> but according to a set of criteria such </w:t>
      </w:r>
      <w:r w:rsidR="00F8169B" w:rsidRPr="00C33681">
        <w:rPr>
          <w:rFonts w:ascii="Times New Roman" w:hAnsi="Times New Roman" w:cs="Times New Roman"/>
          <w:sz w:val="24"/>
          <w:szCs w:val="24"/>
        </w:rPr>
        <w:t>as presented by TT, then</w:t>
      </w:r>
      <w:r w:rsidR="00184E78" w:rsidRPr="00C33681">
        <w:rPr>
          <w:rFonts w:ascii="Times New Roman" w:hAnsi="Times New Roman" w:cs="Times New Roman"/>
          <w:sz w:val="24"/>
          <w:szCs w:val="24"/>
        </w:rPr>
        <w:t xml:space="preserve"> a stronger</w:t>
      </w:r>
      <w:r w:rsidR="00E93B94" w:rsidRPr="00C33681">
        <w:rPr>
          <w:rFonts w:ascii="Times New Roman" w:hAnsi="Times New Roman" w:cs="Times New Roman"/>
          <w:sz w:val="24"/>
          <w:szCs w:val="24"/>
        </w:rPr>
        <w:t xml:space="preserve"> empirical case may be made </w:t>
      </w:r>
      <w:r w:rsidR="00184E78" w:rsidRPr="00C33681">
        <w:rPr>
          <w:rFonts w:ascii="Times New Roman" w:hAnsi="Times New Roman" w:cs="Times New Roman"/>
          <w:sz w:val="24"/>
          <w:szCs w:val="24"/>
        </w:rPr>
        <w:t>for continuing</w:t>
      </w:r>
      <w:r w:rsidR="00E93B94" w:rsidRPr="00C33681">
        <w:rPr>
          <w:rFonts w:ascii="Times New Roman" w:hAnsi="Times New Roman" w:cs="Times New Roman"/>
          <w:sz w:val="24"/>
          <w:szCs w:val="24"/>
        </w:rPr>
        <w:t xml:space="preserve"> or expanding</w:t>
      </w:r>
      <w:r w:rsidR="00184E78" w:rsidRPr="00C33681">
        <w:rPr>
          <w:rFonts w:ascii="Times New Roman" w:hAnsi="Times New Roman" w:cs="Times New Roman"/>
          <w:sz w:val="24"/>
          <w:szCs w:val="24"/>
        </w:rPr>
        <w:t xml:space="preserve"> PT </w:t>
      </w:r>
      <w:r w:rsidR="00E93B94" w:rsidRPr="00C33681">
        <w:rPr>
          <w:rFonts w:ascii="Times New Roman" w:hAnsi="Times New Roman" w:cs="Times New Roman"/>
          <w:sz w:val="24"/>
          <w:szCs w:val="24"/>
        </w:rPr>
        <w:t>T/TA</w:t>
      </w:r>
      <w:r w:rsidR="00184E78" w:rsidRPr="00C33681">
        <w:rPr>
          <w:rFonts w:ascii="Times New Roman" w:hAnsi="Times New Roman" w:cs="Times New Roman"/>
          <w:sz w:val="24"/>
          <w:szCs w:val="24"/>
        </w:rPr>
        <w:t xml:space="preserve">. </w:t>
      </w:r>
    </w:p>
    <w:p w:rsidR="003F14CA" w:rsidRPr="00C33681" w:rsidRDefault="003F14CA" w:rsidP="00414690">
      <w:pPr>
        <w:spacing w:line="240" w:lineRule="auto"/>
        <w:rPr>
          <w:rFonts w:ascii="Times New Roman" w:hAnsi="Times New Roman" w:cs="Times New Roman"/>
          <w:sz w:val="24"/>
          <w:szCs w:val="24"/>
        </w:rPr>
      </w:pPr>
      <w:r w:rsidRPr="00C33681">
        <w:rPr>
          <w:rFonts w:ascii="Times New Roman" w:hAnsi="Times New Roman" w:cs="Times New Roman"/>
          <w:sz w:val="24"/>
          <w:szCs w:val="24"/>
        </w:rPr>
        <w:tab/>
      </w:r>
      <w:r w:rsidR="00A15E4C" w:rsidRPr="00C33681">
        <w:rPr>
          <w:rFonts w:ascii="Times New Roman" w:hAnsi="Times New Roman" w:cs="Times New Roman"/>
          <w:sz w:val="24"/>
          <w:szCs w:val="24"/>
        </w:rPr>
        <w:t>S</w:t>
      </w:r>
      <w:r w:rsidRPr="00C33681">
        <w:rPr>
          <w:rFonts w:ascii="Times New Roman" w:hAnsi="Times New Roman" w:cs="Times New Roman"/>
          <w:sz w:val="24"/>
          <w:szCs w:val="24"/>
        </w:rPr>
        <w:t>uch deliberate introspection can help anticipate and troub</w:t>
      </w:r>
      <w:r w:rsidR="00ED1F5C" w:rsidRPr="00C33681">
        <w:rPr>
          <w:rFonts w:ascii="Times New Roman" w:hAnsi="Times New Roman" w:cs="Times New Roman"/>
          <w:sz w:val="24"/>
          <w:szCs w:val="24"/>
        </w:rPr>
        <w:t xml:space="preserve">leshoot issues with </w:t>
      </w:r>
      <w:r w:rsidR="001A13F5" w:rsidRPr="00C33681">
        <w:rPr>
          <w:rFonts w:ascii="Times New Roman" w:hAnsi="Times New Roman" w:cs="Times New Roman"/>
          <w:sz w:val="24"/>
          <w:szCs w:val="24"/>
        </w:rPr>
        <w:t xml:space="preserve">PT </w:t>
      </w:r>
      <w:r w:rsidR="00ED1F5C" w:rsidRPr="00C33681">
        <w:rPr>
          <w:rFonts w:ascii="Times New Roman" w:hAnsi="Times New Roman" w:cs="Times New Roman"/>
          <w:sz w:val="24"/>
          <w:szCs w:val="24"/>
        </w:rPr>
        <w:t xml:space="preserve">translation, adoption, and implementation that </w:t>
      </w:r>
      <w:r w:rsidRPr="00C33681">
        <w:rPr>
          <w:rFonts w:ascii="Times New Roman" w:hAnsi="Times New Roman" w:cs="Times New Roman"/>
          <w:sz w:val="24"/>
          <w:szCs w:val="24"/>
        </w:rPr>
        <w:t>providers mentioned</w:t>
      </w:r>
      <w:r w:rsidR="00ED1F5C" w:rsidRPr="00C33681">
        <w:rPr>
          <w:rFonts w:ascii="Times New Roman" w:hAnsi="Times New Roman" w:cs="Times New Roman"/>
          <w:sz w:val="24"/>
          <w:szCs w:val="24"/>
        </w:rPr>
        <w:t>.</w:t>
      </w:r>
      <w:r w:rsidR="00B12A49" w:rsidRPr="00C33681">
        <w:rPr>
          <w:rFonts w:ascii="Times New Roman" w:hAnsi="Times New Roman" w:cs="Times New Roman"/>
          <w:sz w:val="24"/>
          <w:szCs w:val="24"/>
        </w:rPr>
        <w:t xml:space="preserve"> When crafting a T/TA plan</w:t>
      </w:r>
      <w:r w:rsidR="007462C1" w:rsidRPr="00C33681">
        <w:rPr>
          <w:rFonts w:ascii="Times New Roman" w:hAnsi="Times New Roman" w:cs="Times New Roman"/>
          <w:sz w:val="24"/>
          <w:szCs w:val="24"/>
        </w:rPr>
        <w:t xml:space="preserve"> around PT, an agency and its state’s culture and policy context</w:t>
      </w:r>
      <w:r w:rsidR="00BA752F" w:rsidRPr="00C33681">
        <w:rPr>
          <w:rFonts w:ascii="Times New Roman" w:hAnsi="Times New Roman" w:cs="Times New Roman"/>
          <w:sz w:val="24"/>
          <w:szCs w:val="24"/>
        </w:rPr>
        <w:t xml:space="preserve"> should be studied</w:t>
      </w:r>
      <w:r w:rsidR="00E248AF" w:rsidRPr="00C33681">
        <w:rPr>
          <w:rFonts w:ascii="Times New Roman" w:hAnsi="Times New Roman" w:cs="Times New Roman"/>
          <w:sz w:val="24"/>
          <w:szCs w:val="24"/>
        </w:rPr>
        <w:t xml:space="preserve">. Tools and T/TA delivery, including the language they use, should be mindful of </w:t>
      </w:r>
      <w:r w:rsidR="00B96C95" w:rsidRPr="00C33681">
        <w:rPr>
          <w:rFonts w:ascii="Times New Roman" w:hAnsi="Times New Roman" w:cs="Times New Roman"/>
          <w:sz w:val="24"/>
          <w:szCs w:val="24"/>
        </w:rPr>
        <w:t xml:space="preserve">where an agency </w:t>
      </w:r>
      <w:r w:rsidR="009F3B05">
        <w:rPr>
          <w:rFonts w:ascii="Times New Roman" w:hAnsi="Times New Roman" w:cs="Times New Roman"/>
          <w:sz w:val="24"/>
          <w:szCs w:val="24"/>
        </w:rPr>
        <w:t xml:space="preserve">lies </w:t>
      </w:r>
      <w:r w:rsidR="00B96C95" w:rsidRPr="00C33681">
        <w:rPr>
          <w:rFonts w:ascii="Times New Roman" w:hAnsi="Times New Roman" w:cs="Times New Roman"/>
          <w:sz w:val="24"/>
          <w:szCs w:val="24"/>
        </w:rPr>
        <w:t>along the continuum of PT and what local resources may or may not be available to advance</w:t>
      </w:r>
      <w:r w:rsidR="006730A5" w:rsidRPr="00C33681">
        <w:rPr>
          <w:rFonts w:ascii="Times New Roman" w:hAnsi="Times New Roman" w:cs="Times New Roman"/>
          <w:sz w:val="24"/>
          <w:szCs w:val="24"/>
        </w:rPr>
        <w:t xml:space="preserve"> the process. </w:t>
      </w:r>
      <w:r w:rsidR="00201AA0" w:rsidRPr="00C33681">
        <w:rPr>
          <w:rFonts w:ascii="Times New Roman" w:hAnsi="Times New Roman" w:cs="Times New Roman"/>
          <w:sz w:val="24"/>
          <w:szCs w:val="24"/>
        </w:rPr>
        <w:t>Furthermore, a T/TA plan should have sufficient information to anticipate obstacles to adoption and implementation, including which stakeholder groups may need more persuasion and what their concerns are.</w:t>
      </w:r>
      <w:r w:rsidR="00414690" w:rsidRPr="00C33681">
        <w:rPr>
          <w:rFonts w:ascii="Times New Roman" w:hAnsi="Times New Roman" w:cs="Times New Roman"/>
          <w:sz w:val="24"/>
          <w:szCs w:val="24"/>
        </w:rPr>
        <w:t xml:space="preserve"> </w:t>
      </w:r>
      <w:r w:rsidR="00251900" w:rsidRPr="00C33681">
        <w:rPr>
          <w:rFonts w:ascii="Times New Roman" w:hAnsi="Times New Roman" w:cs="Times New Roman"/>
          <w:sz w:val="24"/>
          <w:szCs w:val="24"/>
        </w:rPr>
        <w:t xml:space="preserve">As multiple interviewees indicated, </w:t>
      </w:r>
      <w:r w:rsidR="005E1225" w:rsidRPr="00C33681">
        <w:rPr>
          <w:rFonts w:ascii="Times New Roman" w:hAnsi="Times New Roman" w:cs="Times New Roman"/>
          <w:sz w:val="24"/>
          <w:szCs w:val="24"/>
        </w:rPr>
        <w:t>providers</w:t>
      </w:r>
      <w:r w:rsidR="00190D37" w:rsidRPr="00C33681">
        <w:rPr>
          <w:rFonts w:ascii="Times New Roman" w:hAnsi="Times New Roman" w:cs="Times New Roman"/>
          <w:sz w:val="24"/>
          <w:szCs w:val="24"/>
        </w:rPr>
        <w:t>’</w:t>
      </w:r>
      <w:r w:rsidR="005E1225" w:rsidRPr="00C33681">
        <w:rPr>
          <w:rFonts w:ascii="Times New Roman" w:hAnsi="Times New Roman" w:cs="Times New Roman"/>
          <w:sz w:val="24"/>
          <w:szCs w:val="24"/>
        </w:rPr>
        <w:t xml:space="preserve"> absorption </w:t>
      </w:r>
      <w:r w:rsidR="00537953" w:rsidRPr="00C33681">
        <w:rPr>
          <w:rFonts w:ascii="Times New Roman" w:hAnsi="Times New Roman" w:cs="Times New Roman"/>
          <w:sz w:val="24"/>
          <w:szCs w:val="24"/>
        </w:rPr>
        <w:t xml:space="preserve">and utilization </w:t>
      </w:r>
      <w:r w:rsidR="005E1225" w:rsidRPr="00C33681">
        <w:rPr>
          <w:rFonts w:ascii="Times New Roman" w:hAnsi="Times New Roman" w:cs="Times New Roman"/>
          <w:sz w:val="24"/>
          <w:szCs w:val="24"/>
        </w:rPr>
        <w:t>of T/TA can also be maximized if there are readily available channels that enable efficient bi-directionality</w:t>
      </w:r>
      <w:r w:rsidR="002D1207" w:rsidRPr="00C33681">
        <w:rPr>
          <w:rFonts w:ascii="Times New Roman" w:hAnsi="Times New Roman" w:cs="Times New Roman"/>
          <w:sz w:val="24"/>
          <w:szCs w:val="24"/>
        </w:rPr>
        <w:t xml:space="preserve"> among providers</w:t>
      </w:r>
      <w:r w:rsidR="00FA0F9A" w:rsidRPr="00C33681">
        <w:rPr>
          <w:rFonts w:ascii="Times New Roman" w:hAnsi="Times New Roman" w:cs="Times New Roman"/>
          <w:sz w:val="24"/>
          <w:szCs w:val="24"/>
        </w:rPr>
        <w:t xml:space="preserve"> and between providers and their communities</w:t>
      </w:r>
      <w:r w:rsidR="002D1207" w:rsidRPr="00C33681">
        <w:rPr>
          <w:rFonts w:ascii="Times New Roman" w:hAnsi="Times New Roman" w:cs="Times New Roman"/>
          <w:sz w:val="24"/>
          <w:szCs w:val="24"/>
        </w:rPr>
        <w:t>.</w:t>
      </w:r>
      <w:r w:rsidR="00190D37" w:rsidRPr="00C33681">
        <w:rPr>
          <w:rFonts w:ascii="Times New Roman" w:hAnsi="Times New Roman" w:cs="Times New Roman"/>
          <w:sz w:val="24"/>
          <w:szCs w:val="24"/>
        </w:rPr>
        <w:t xml:space="preserve"> </w:t>
      </w:r>
      <w:r w:rsidR="00833753" w:rsidRPr="00C33681">
        <w:rPr>
          <w:rFonts w:ascii="Times New Roman" w:hAnsi="Times New Roman" w:cs="Times New Roman"/>
          <w:sz w:val="24"/>
          <w:szCs w:val="24"/>
        </w:rPr>
        <w:t>Enhancing</w:t>
      </w:r>
      <w:r w:rsidR="00251900" w:rsidRPr="00C33681">
        <w:rPr>
          <w:rFonts w:ascii="Times New Roman" w:hAnsi="Times New Roman" w:cs="Times New Roman"/>
          <w:sz w:val="24"/>
          <w:szCs w:val="24"/>
        </w:rPr>
        <w:t xml:space="preserve"> </w:t>
      </w:r>
      <w:r w:rsidR="00190D37" w:rsidRPr="00C33681">
        <w:rPr>
          <w:rFonts w:ascii="Times New Roman" w:hAnsi="Times New Roman" w:cs="Times New Roman"/>
          <w:sz w:val="24"/>
          <w:szCs w:val="24"/>
        </w:rPr>
        <w:t xml:space="preserve">T/TA on topics such as messaging </w:t>
      </w:r>
      <w:r w:rsidR="00251900" w:rsidRPr="00C33681">
        <w:rPr>
          <w:rFonts w:ascii="Times New Roman" w:hAnsi="Times New Roman" w:cs="Times New Roman"/>
          <w:sz w:val="24"/>
          <w:szCs w:val="24"/>
        </w:rPr>
        <w:t xml:space="preserve">can also help </w:t>
      </w:r>
      <w:r w:rsidR="00190D37" w:rsidRPr="00C33681">
        <w:rPr>
          <w:rFonts w:ascii="Times New Roman" w:hAnsi="Times New Roman" w:cs="Times New Roman"/>
          <w:sz w:val="24"/>
          <w:szCs w:val="24"/>
        </w:rPr>
        <w:t>providers engage their communities in their own bi-directional</w:t>
      </w:r>
      <w:r w:rsidR="00833753" w:rsidRPr="00C33681">
        <w:rPr>
          <w:rFonts w:ascii="Times New Roman" w:hAnsi="Times New Roman" w:cs="Times New Roman"/>
          <w:sz w:val="24"/>
          <w:szCs w:val="24"/>
        </w:rPr>
        <w:t xml:space="preserve"> feedback loops</w:t>
      </w:r>
      <w:r w:rsidR="00251900" w:rsidRPr="00C33681">
        <w:rPr>
          <w:rFonts w:ascii="Times New Roman" w:hAnsi="Times New Roman" w:cs="Times New Roman"/>
          <w:sz w:val="24"/>
          <w:szCs w:val="24"/>
        </w:rPr>
        <w:t xml:space="preserve">. </w:t>
      </w:r>
    </w:p>
    <w:p w:rsidR="00CC20EE" w:rsidRPr="00C33681" w:rsidRDefault="006513DB" w:rsidP="00FE1E35">
      <w:pPr>
        <w:spacing w:line="240" w:lineRule="auto"/>
        <w:rPr>
          <w:rFonts w:ascii="Times New Roman" w:hAnsi="Times New Roman" w:cs="Times New Roman"/>
          <w:sz w:val="24"/>
          <w:szCs w:val="24"/>
        </w:rPr>
      </w:pPr>
      <w:r w:rsidRPr="00C33681">
        <w:rPr>
          <w:rFonts w:ascii="Times New Roman" w:hAnsi="Times New Roman" w:cs="Times New Roman"/>
          <w:sz w:val="24"/>
          <w:szCs w:val="24"/>
        </w:rPr>
        <w:tab/>
        <w:t xml:space="preserve">In addition, the TT model can </w:t>
      </w:r>
      <w:r w:rsidR="00A578B5" w:rsidRPr="00C33681">
        <w:rPr>
          <w:rFonts w:ascii="Times New Roman" w:hAnsi="Times New Roman" w:cs="Times New Roman"/>
          <w:sz w:val="24"/>
          <w:szCs w:val="24"/>
        </w:rPr>
        <w:t xml:space="preserve">encourage a more </w:t>
      </w:r>
      <w:r w:rsidR="008F551E" w:rsidRPr="00C33681">
        <w:rPr>
          <w:rFonts w:ascii="Times New Roman" w:hAnsi="Times New Roman" w:cs="Times New Roman"/>
          <w:sz w:val="24"/>
          <w:szCs w:val="24"/>
        </w:rPr>
        <w:t>cohesive</w:t>
      </w:r>
      <w:r w:rsidR="00A578B5" w:rsidRPr="00C33681">
        <w:rPr>
          <w:rFonts w:ascii="Times New Roman" w:hAnsi="Times New Roman" w:cs="Times New Roman"/>
          <w:sz w:val="24"/>
          <w:szCs w:val="24"/>
        </w:rPr>
        <w:t xml:space="preserve"> T/TA and PT process. </w:t>
      </w:r>
      <w:r w:rsidR="001D5644" w:rsidRPr="00C33681">
        <w:rPr>
          <w:rFonts w:ascii="Times New Roman" w:hAnsi="Times New Roman" w:cs="Times New Roman"/>
          <w:sz w:val="24"/>
          <w:szCs w:val="24"/>
        </w:rPr>
        <w:t xml:space="preserve">We did not specifically ask respondents if they knew about or were in a position to compare TT to ODEP T/TA. Nonetheless, as TT implies mutual </w:t>
      </w:r>
      <w:r w:rsidR="00F52020" w:rsidRPr="00C33681">
        <w:rPr>
          <w:rFonts w:ascii="Times New Roman" w:hAnsi="Times New Roman" w:cs="Times New Roman"/>
          <w:sz w:val="24"/>
          <w:szCs w:val="24"/>
        </w:rPr>
        <w:t>reinforcement</w:t>
      </w:r>
      <w:r w:rsidR="001D5644" w:rsidRPr="00C33681">
        <w:rPr>
          <w:rFonts w:ascii="Times New Roman" w:hAnsi="Times New Roman" w:cs="Times New Roman"/>
          <w:sz w:val="24"/>
          <w:szCs w:val="24"/>
        </w:rPr>
        <w:t xml:space="preserve"> across principles, we </w:t>
      </w:r>
      <w:r w:rsidR="008D35D3" w:rsidRPr="00C33681">
        <w:rPr>
          <w:rFonts w:ascii="Times New Roman" w:hAnsi="Times New Roman" w:cs="Times New Roman"/>
          <w:sz w:val="24"/>
          <w:szCs w:val="24"/>
        </w:rPr>
        <w:t>analyzed data</w:t>
      </w:r>
      <w:r w:rsidR="00410B10" w:rsidRPr="00C33681">
        <w:rPr>
          <w:rFonts w:ascii="Times New Roman" w:hAnsi="Times New Roman" w:cs="Times New Roman"/>
          <w:sz w:val="24"/>
          <w:szCs w:val="24"/>
        </w:rPr>
        <w:t xml:space="preserve"> for whether or not there was such alignment</w:t>
      </w:r>
      <w:r w:rsidR="00645598" w:rsidRPr="00C33681">
        <w:rPr>
          <w:rFonts w:ascii="Times New Roman" w:hAnsi="Times New Roman" w:cs="Times New Roman"/>
          <w:sz w:val="24"/>
          <w:szCs w:val="24"/>
        </w:rPr>
        <w:t xml:space="preserve"> across ODEP T/TA’s substance and delivery</w:t>
      </w:r>
      <w:r w:rsidR="001D5644" w:rsidRPr="00C33681">
        <w:rPr>
          <w:rFonts w:ascii="Times New Roman" w:hAnsi="Times New Roman" w:cs="Times New Roman"/>
          <w:sz w:val="24"/>
          <w:szCs w:val="24"/>
        </w:rPr>
        <w:t xml:space="preserve">. We did not find abundant evidence of interviewees referencing mutually reinforcing T/TA. </w:t>
      </w:r>
      <w:r w:rsidR="00FF4B40" w:rsidRPr="00C33681">
        <w:rPr>
          <w:rFonts w:ascii="Times New Roman" w:hAnsi="Times New Roman" w:cs="Times New Roman"/>
          <w:sz w:val="24"/>
          <w:szCs w:val="24"/>
        </w:rPr>
        <w:t>For instance, w</w:t>
      </w:r>
      <w:r w:rsidR="00A578B5" w:rsidRPr="00C33681">
        <w:rPr>
          <w:rFonts w:ascii="Times New Roman" w:hAnsi="Times New Roman" w:cs="Times New Roman"/>
          <w:sz w:val="24"/>
          <w:szCs w:val="24"/>
        </w:rPr>
        <w:t xml:space="preserve">hile providers appreciate all the webinars and manual modules, they seemed more likely to engage certain ones as needed rather than seeing them as part of an integrated whole. </w:t>
      </w:r>
      <w:r w:rsidR="003164A1" w:rsidRPr="00C33681">
        <w:rPr>
          <w:rFonts w:ascii="Times New Roman" w:hAnsi="Times New Roman" w:cs="Times New Roman"/>
          <w:sz w:val="24"/>
          <w:szCs w:val="24"/>
        </w:rPr>
        <w:t xml:space="preserve">This is in part due to their limited time and resources, and their targeted needs, but </w:t>
      </w:r>
      <w:r w:rsidR="007D4505" w:rsidRPr="00C33681">
        <w:rPr>
          <w:rFonts w:ascii="Times New Roman" w:hAnsi="Times New Roman" w:cs="Times New Roman"/>
          <w:sz w:val="24"/>
          <w:szCs w:val="24"/>
        </w:rPr>
        <w:t>there is likely still value in</w:t>
      </w:r>
      <w:r w:rsidR="00936BB5" w:rsidRPr="00C33681">
        <w:rPr>
          <w:rFonts w:ascii="Times New Roman" w:hAnsi="Times New Roman" w:cs="Times New Roman"/>
          <w:sz w:val="24"/>
          <w:szCs w:val="24"/>
        </w:rPr>
        <w:t xml:space="preserve"> making a concerted effort to link T/TA methods. </w:t>
      </w:r>
    </w:p>
    <w:p w:rsidR="00FE1E35" w:rsidRPr="00C33681" w:rsidRDefault="00CC20EE" w:rsidP="00CC20EE">
      <w:pPr>
        <w:spacing w:line="240" w:lineRule="auto"/>
        <w:ind w:firstLine="720"/>
        <w:rPr>
          <w:rFonts w:ascii="Times New Roman" w:hAnsi="Times New Roman" w:cs="Times New Roman"/>
          <w:sz w:val="24"/>
          <w:szCs w:val="24"/>
        </w:rPr>
      </w:pPr>
      <w:r w:rsidRPr="00C33681">
        <w:rPr>
          <w:rFonts w:ascii="Times New Roman" w:hAnsi="Times New Roman" w:cs="Times New Roman"/>
          <w:sz w:val="24"/>
          <w:szCs w:val="24"/>
        </w:rPr>
        <w:t xml:space="preserve">As such, we suggest more intentional efforts at signaling and connecting the interrelatedness of ODEP’s T/TA components. </w:t>
      </w:r>
      <w:r w:rsidR="00936BB5" w:rsidRPr="00C33681">
        <w:rPr>
          <w:rFonts w:ascii="Times New Roman" w:hAnsi="Times New Roman" w:cs="Times New Roman"/>
          <w:sz w:val="24"/>
          <w:szCs w:val="24"/>
        </w:rPr>
        <w:t>For example, T/TA plans and SMEs can reference resources, information, and data on ODEP’s website or DRIVE</w:t>
      </w:r>
      <w:r w:rsidR="00E067D3" w:rsidRPr="00C33681">
        <w:rPr>
          <w:rFonts w:ascii="Times New Roman" w:hAnsi="Times New Roman" w:cs="Times New Roman"/>
          <w:sz w:val="24"/>
          <w:szCs w:val="24"/>
        </w:rPr>
        <w:t xml:space="preserve"> to better integrate these tools.</w:t>
      </w:r>
      <w:r w:rsidR="00936BB5" w:rsidRPr="00C33681">
        <w:rPr>
          <w:rFonts w:ascii="Times New Roman" w:hAnsi="Times New Roman" w:cs="Times New Roman"/>
          <w:sz w:val="24"/>
          <w:szCs w:val="24"/>
        </w:rPr>
        <w:t xml:space="preserve"> </w:t>
      </w:r>
      <w:r w:rsidR="006D43AA" w:rsidRPr="00C33681">
        <w:rPr>
          <w:rFonts w:ascii="Times New Roman" w:hAnsi="Times New Roman" w:cs="Times New Roman"/>
          <w:sz w:val="24"/>
          <w:szCs w:val="24"/>
        </w:rPr>
        <w:t>Potentially</w:t>
      </w:r>
      <w:r w:rsidR="000E0DFC" w:rsidRPr="00C33681">
        <w:rPr>
          <w:rFonts w:ascii="Times New Roman" w:hAnsi="Times New Roman" w:cs="Times New Roman"/>
          <w:sz w:val="24"/>
          <w:szCs w:val="24"/>
        </w:rPr>
        <w:t xml:space="preserve">, </w:t>
      </w:r>
      <w:r w:rsidR="00C14135" w:rsidRPr="00C33681">
        <w:rPr>
          <w:rFonts w:ascii="Times New Roman" w:hAnsi="Times New Roman" w:cs="Times New Roman"/>
          <w:sz w:val="24"/>
          <w:szCs w:val="24"/>
        </w:rPr>
        <w:t>DRIVE’s</w:t>
      </w:r>
      <w:r w:rsidR="000E0DFC" w:rsidRPr="00C33681">
        <w:rPr>
          <w:rFonts w:ascii="Times New Roman" w:hAnsi="Times New Roman" w:cs="Times New Roman"/>
          <w:sz w:val="24"/>
          <w:szCs w:val="24"/>
        </w:rPr>
        <w:t xml:space="preserve"> PT hub could be a venue for fostering more</w:t>
      </w:r>
      <w:r w:rsidR="00694E8C" w:rsidRPr="00C33681">
        <w:rPr>
          <w:rFonts w:ascii="Times New Roman" w:hAnsi="Times New Roman" w:cs="Times New Roman"/>
          <w:sz w:val="24"/>
          <w:szCs w:val="24"/>
        </w:rPr>
        <w:t xml:space="preserve"> symbiotic</w:t>
      </w:r>
      <w:r w:rsidR="000E0DFC" w:rsidRPr="00C33681">
        <w:rPr>
          <w:rFonts w:ascii="Times New Roman" w:hAnsi="Times New Roman" w:cs="Times New Roman"/>
          <w:sz w:val="24"/>
          <w:szCs w:val="24"/>
        </w:rPr>
        <w:t xml:space="preserve"> interaction</w:t>
      </w:r>
      <w:r w:rsidR="00C8615C" w:rsidRPr="00C33681">
        <w:rPr>
          <w:rFonts w:ascii="Times New Roman" w:hAnsi="Times New Roman" w:cs="Times New Roman"/>
          <w:sz w:val="24"/>
          <w:szCs w:val="24"/>
        </w:rPr>
        <w:t xml:space="preserve"> among providers, and between </w:t>
      </w:r>
      <w:r w:rsidR="003F4292" w:rsidRPr="00C33681">
        <w:rPr>
          <w:rFonts w:ascii="Times New Roman" w:hAnsi="Times New Roman" w:cs="Times New Roman"/>
          <w:sz w:val="24"/>
          <w:szCs w:val="24"/>
        </w:rPr>
        <w:t>providers and SMEs.</w:t>
      </w:r>
      <w:r w:rsidR="000E0DFC" w:rsidRPr="00C33681">
        <w:rPr>
          <w:rFonts w:ascii="Times New Roman" w:hAnsi="Times New Roman" w:cs="Times New Roman"/>
          <w:sz w:val="24"/>
          <w:szCs w:val="24"/>
        </w:rPr>
        <w:t xml:space="preserve"> </w:t>
      </w:r>
    </w:p>
    <w:p w:rsidR="00FE1E35" w:rsidRPr="00C33681" w:rsidRDefault="00FE1E35" w:rsidP="00FE1E35">
      <w:pPr>
        <w:spacing w:line="240" w:lineRule="auto"/>
        <w:rPr>
          <w:rFonts w:ascii="Times New Roman" w:hAnsi="Times New Roman" w:cs="Times New Roman"/>
          <w:sz w:val="24"/>
          <w:szCs w:val="24"/>
        </w:rPr>
      </w:pPr>
      <w:r w:rsidRPr="00C33681">
        <w:rPr>
          <w:rFonts w:ascii="Times New Roman" w:hAnsi="Times New Roman" w:cs="Times New Roman"/>
          <w:sz w:val="24"/>
          <w:szCs w:val="24"/>
        </w:rPr>
        <w:tab/>
      </w:r>
      <w:r w:rsidR="00E067D3" w:rsidRPr="00C33681">
        <w:rPr>
          <w:rFonts w:ascii="Times New Roman" w:hAnsi="Times New Roman" w:cs="Times New Roman"/>
          <w:sz w:val="24"/>
          <w:szCs w:val="24"/>
        </w:rPr>
        <w:t>Holistic incorporation of TT principles is crucial because g</w:t>
      </w:r>
      <w:r w:rsidRPr="00C33681">
        <w:rPr>
          <w:rFonts w:ascii="Times New Roman" w:hAnsi="Times New Roman" w:cs="Times New Roman"/>
          <w:sz w:val="24"/>
          <w:szCs w:val="24"/>
        </w:rPr>
        <w:t>aps in application</w:t>
      </w:r>
      <w:r w:rsidR="00F6450B" w:rsidRPr="00C33681">
        <w:rPr>
          <w:rFonts w:ascii="Times New Roman" w:hAnsi="Times New Roman" w:cs="Times New Roman"/>
          <w:sz w:val="24"/>
          <w:szCs w:val="24"/>
        </w:rPr>
        <w:t xml:space="preserve"> of any TT </w:t>
      </w:r>
      <w:r w:rsidRPr="00C33681">
        <w:rPr>
          <w:rFonts w:ascii="Times New Roman" w:hAnsi="Times New Roman" w:cs="Times New Roman"/>
          <w:sz w:val="24"/>
          <w:szCs w:val="24"/>
        </w:rPr>
        <w:t>principle can hamstring a provider’s experience with T/TA, and frustrate the PT process.</w:t>
      </w:r>
      <w:r w:rsidR="00E067D3" w:rsidRPr="00C33681">
        <w:rPr>
          <w:rFonts w:ascii="Times New Roman" w:hAnsi="Times New Roman" w:cs="Times New Roman"/>
          <w:sz w:val="24"/>
          <w:szCs w:val="24"/>
        </w:rPr>
        <w:t xml:space="preserve"> This </w:t>
      </w:r>
      <w:r w:rsidR="009B2079" w:rsidRPr="00C33681">
        <w:rPr>
          <w:rFonts w:ascii="Times New Roman" w:hAnsi="Times New Roman" w:cs="Times New Roman"/>
          <w:sz w:val="24"/>
          <w:szCs w:val="24"/>
        </w:rPr>
        <w:t>c</w:t>
      </w:r>
      <w:r w:rsidR="001B1EE3" w:rsidRPr="00C33681">
        <w:rPr>
          <w:rFonts w:ascii="Times New Roman" w:hAnsi="Times New Roman" w:cs="Times New Roman"/>
          <w:sz w:val="24"/>
          <w:szCs w:val="24"/>
        </w:rPr>
        <w:t>ircumstance c</w:t>
      </w:r>
      <w:r w:rsidR="009B2079" w:rsidRPr="00C33681">
        <w:rPr>
          <w:rFonts w:ascii="Times New Roman" w:hAnsi="Times New Roman" w:cs="Times New Roman"/>
          <w:sz w:val="24"/>
          <w:szCs w:val="24"/>
        </w:rPr>
        <w:t xml:space="preserve">ould </w:t>
      </w:r>
      <w:r w:rsidR="00E067D3" w:rsidRPr="00C33681">
        <w:rPr>
          <w:rFonts w:ascii="Times New Roman" w:hAnsi="Times New Roman" w:cs="Times New Roman"/>
          <w:sz w:val="24"/>
          <w:szCs w:val="24"/>
        </w:rPr>
        <w:t>cost valuable rapport, time, and resources.</w:t>
      </w:r>
      <w:r w:rsidRPr="00C33681">
        <w:rPr>
          <w:rFonts w:ascii="Times New Roman" w:hAnsi="Times New Roman" w:cs="Times New Roman"/>
          <w:sz w:val="24"/>
          <w:szCs w:val="24"/>
        </w:rPr>
        <w:t xml:space="preserve"> As a provider suggested, T/TA recipients may </w:t>
      </w:r>
      <w:r w:rsidR="006F25A3" w:rsidRPr="00C33681">
        <w:rPr>
          <w:rFonts w:ascii="Times New Roman" w:hAnsi="Times New Roman" w:cs="Times New Roman"/>
          <w:sz w:val="24"/>
          <w:szCs w:val="24"/>
        </w:rPr>
        <w:t xml:space="preserve">essentially </w:t>
      </w:r>
      <w:r w:rsidR="00E0673B" w:rsidRPr="00C33681">
        <w:rPr>
          <w:rFonts w:ascii="Times New Roman" w:hAnsi="Times New Roman" w:cs="Times New Roman"/>
          <w:sz w:val="24"/>
          <w:szCs w:val="24"/>
        </w:rPr>
        <w:t>reject</w:t>
      </w:r>
      <w:r w:rsidRPr="00C33681">
        <w:rPr>
          <w:rFonts w:ascii="Times New Roman" w:hAnsi="Times New Roman" w:cs="Times New Roman"/>
          <w:sz w:val="24"/>
          <w:szCs w:val="24"/>
        </w:rPr>
        <w:t xml:space="preserve"> T/TA </w:t>
      </w:r>
      <w:r w:rsidR="00570F9A" w:rsidRPr="00C33681">
        <w:rPr>
          <w:rFonts w:ascii="Times New Roman" w:hAnsi="Times New Roman" w:cs="Times New Roman"/>
          <w:sz w:val="24"/>
          <w:szCs w:val="24"/>
        </w:rPr>
        <w:t xml:space="preserve">and its valuable information </w:t>
      </w:r>
      <w:r w:rsidRPr="00C33681">
        <w:rPr>
          <w:rFonts w:ascii="Times New Roman" w:hAnsi="Times New Roman" w:cs="Times New Roman"/>
          <w:sz w:val="24"/>
          <w:szCs w:val="24"/>
        </w:rPr>
        <w:t>if they feel their culture or</w:t>
      </w:r>
      <w:r w:rsidR="00570F9A" w:rsidRPr="00C33681">
        <w:rPr>
          <w:rFonts w:ascii="Times New Roman" w:hAnsi="Times New Roman" w:cs="Times New Roman"/>
          <w:sz w:val="24"/>
          <w:szCs w:val="24"/>
        </w:rPr>
        <w:t xml:space="preserve"> positionality on the continuum of PT is not well-understood</w:t>
      </w:r>
      <w:r w:rsidRPr="00C33681">
        <w:rPr>
          <w:rFonts w:ascii="Times New Roman" w:hAnsi="Times New Roman" w:cs="Times New Roman"/>
          <w:sz w:val="24"/>
          <w:szCs w:val="24"/>
        </w:rPr>
        <w:t>.</w:t>
      </w:r>
      <w:r w:rsidR="00576C0D" w:rsidRPr="00C33681">
        <w:rPr>
          <w:rFonts w:ascii="Times New Roman" w:hAnsi="Times New Roman" w:cs="Times New Roman"/>
          <w:sz w:val="24"/>
          <w:szCs w:val="24"/>
        </w:rPr>
        <w:t xml:space="preserve"> While a T/TA plan can be otherwise well-aligned and highly valuable for a provider, its elements can essentially be lost in translation.</w:t>
      </w:r>
      <w:r w:rsidR="00530A68" w:rsidRPr="00C33681">
        <w:rPr>
          <w:rFonts w:ascii="Times New Roman" w:hAnsi="Times New Roman" w:cs="Times New Roman"/>
          <w:sz w:val="24"/>
          <w:szCs w:val="24"/>
        </w:rPr>
        <w:t xml:space="preserve"> </w:t>
      </w:r>
      <w:r w:rsidR="00530A68" w:rsidRPr="00C33681">
        <w:rPr>
          <w:rFonts w:ascii="Times New Roman" w:hAnsi="Times New Roman" w:cs="Times New Roman"/>
          <w:sz w:val="24"/>
          <w:szCs w:val="24"/>
        </w:rPr>
        <w:lastRenderedPageBreak/>
        <w:t>Similarly, if one stakeholder group is not ready for adoption, implementation can be challenging.</w:t>
      </w:r>
      <w:r w:rsidR="00A9310D" w:rsidRPr="00C33681">
        <w:rPr>
          <w:rFonts w:ascii="Times New Roman" w:hAnsi="Times New Roman" w:cs="Times New Roman"/>
          <w:sz w:val="24"/>
          <w:szCs w:val="24"/>
        </w:rPr>
        <w:t xml:space="preserve"> A lack of adequate bi-directionality can mean that providers and their communities do not fully buy in to PT, which could jeopardize its sustainability.</w:t>
      </w:r>
      <w:r w:rsidR="00570F9A" w:rsidRPr="00C33681">
        <w:rPr>
          <w:rFonts w:ascii="Times New Roman" w:hAnsi="Times New Roman" w:cs="Times New Roman"/>
          <w:sz w:val="24"/>
          <w:szCs w:val="24"/>
        </w:rPr>
        <w:t xml:space="preserve"> </w:t>
      </w:r>
    </w:p>
    <w:p w:rsidR="008F3857" w:rsidRDefault="008F3857" w:rsidP="009607E3">
      <w:pPr>
        <w:ind w:firstLine="720"/>
        <w:rPr>
          <w:rFonts w:ascii="Times New Roman" w:hAnsi="Times New Roman" w:cs="Times New Roman"/>
          <w:sz w:val="24"/>
          <w:szCs w:val="24"/>
        </w:rPr>
      </w:pPr>
    </w:p>
    <w:p w:rsidR="00BA571A" w:rsidRPr="00C33681" w:rsidRDefault="000B6278" w:rsidP="009607E3">
      <w:pPr>
        <w:ind w:firstLine="720"/>
        <w:rPr>
          <w:rFonts w:ascii="Times New Roman" w:hAnsi="Times New Roman" w:cs="Times New Roman"/>
          <w:sz w:val="24"/>
          <w:szCs w:val="24"/>
        </w:rPr>
      </w:pPr>
      <w:r w:rsidRPr="00C33681">
        <w:rPr>
          <w:rFonts w:ascii="Times New Roman" w:hAnsi="Times New Roman" w:cs="Times New Roman"/>
          <w:sz w:val="24"/>
          <w:szCs w:val="24"/>
        </w:rPr>
        <w:t>In sum</w:t>
      </w:r>
      <w:r w:rsidR="008F3857">
        <w:rPr>
          <w:rFonts w:ascii="Times New Roman" w:hAnsi="Times New Roman" w:cs="Times New Roman"/>
          <w:sz w:val="24"/>
          <w:szCs w:val="24"/>
        </w:rPr>
        <w:t>mary</w:t>
      </w:r>
      <w:r w:rsidR="006B14A6" w:rsidRPr="00C33681">
        <w:rPr>
          <w:rFonts w:ascii="Times New Roman" w:hAnsi="Times New Roman" w:cs="Times New Roman"/>
          <w:sz w:val="24"/>
          <w:szCs w:val="24"/>
        </w:rPr>
        <w:t>, there may be</w:t>
      </w:r>
      <w:r w:rsidR="00A578B5" w:rsidRPr="00C33681">
        <w:rPr>
          <w:rFonts w:ascii="Times New Roman" w:hAnsi="Times New Roman" w:cs="Times New Roman"/>
          <w:sz w:val="24"/>
          <w:szCs w:val="24"/>
        </w:rPr>
        <w:t xml:space="preserve"> </w:t>
      </w:r>
      <w:r w:rsidR="00F6450B" w:rsidRPr="00C33681">
        <w:rPr>
          <w:rFonts w:ascii="Times New Roman" w:hAnsi="Times New Roman" w:cs="Times New Roman"/>
          <w:sz w:val="24"/>
          <w:szCs w:val="24"/>
        </w:rPr>
        <w:t>synergistic</w:t>
      </w:r>
      <w:r w:rsidR="00A578B5" w:rsidRPr="00C33681">
        <w:rPr>
          <w:rFonts w:ascii="Times New Roman" w:hAnsi="Times New Roman" w:cs="Times New Roman"/>
          <w:sz w:val="24"/>
          <w:szCs w:val="24"/>
        </w:rPr>
        <w:t xml:space="preserve"> value in using TT as a template for implementing future EFSLMP T/TA.</w:t>
      </w:r>
      <w:r w:rsidR="00184E78" w:rsidRPr="00C33681">
        <w:rPr>
          <w:rFonts w:ascii="Times New Roman" w:hAnsi="Times New Roman" w:cs="Times New Roman"/>
          <w:sz w:val="24"/>
          <w:szCs w:val="24"/>
        </w:rPr>
        <w:t xml:space="preserve"> </w:t>
      </w:r>
      <w:r w:rsidR="00FE04BE" w:rsidRPr="00C33681">
        <w:rPr>
          <w:rFonts w:ascii="Times New Roman" w:hAnsi="Times New Roman" w:cs="Times New Roman"/>
          <w:sz w:val="24"/>
          <w:szCs w:val="24"/>
        </w:rPr>
        <w:t xml:space="preserve">This approach could </w:t>
      </w:r>
      <w:r w:rsidR="00642827" w:rsidRPr="00C33681">
        <w:rPr>
          <w:rFonts w:ascii="Times New Roman" w:hAnsi="Times New Roman" w:cs="Times New Roman"/>
          <w:sz w:val="24"/>
          <w:szCs w:val="24"/>
        </w:rPr>
        <w:t xml:space="preserve">benefit </w:t>
      </w:r>
      <w:r w:rsidR="00FE04BE" w:rsidRPr="00C33681">
        <w:rPr>
          <w:rFonts w:ascii="Times New Roman" w:hAnsi="Times New Roman" w:cs="Times New Roman"/>
          <w:sz w:val="24"/>
          <w:szCs w:val="24"/>
        </w:rPr>
        <w:t>ODEP</w:t>
      </w:r>
      <w:r w:rsidR="00F52020" w:rsidRPr="00C33681">
        <w:rPr>
          <w:rFonts w:ascii="Times New Roman" w:hAnsi="Times New Roman" w:cs="Times New Roman"/>
          <w:sz w:val="24"/>
          <w:szCs w:val="24"/>
        </w:rPr>
        <w:t xml:space="preserve"> T/TA</w:t>
      </w:r>
      <w:r w:rsidR="00FE04BE" w:rsidRPr="00C33681">
        <w:rPr>
          <w:rFonts w:ascii="Times New Roman" w:hAnsi="Times New Roman" w:cs="Times New Roman"/>
          <w:sz w:val="24"/>
          <w:szCs w:val="24"/>
        </w:rPr>
        <w:t>, its SMEs and evaluators, and providers and their communit</w:t>
      </w:r>
      <w:r w:rsidR="00A1785B" w:rsidRPr="00C33681">
        <w:rPr>
          <w:rFonts w:ascii="Times New Roman" w:hAnsi="Times New Roman" w:cs="Times New Roman"/>
          <w:sz w:val="24"/>
          <w:szCs w:val="24"/>
        </w:rPr>
        <w:t>ies.</w:t>
      </w:r>
      <w:r w:rsidR="008969C7" w:rsidRPr="00C33681">
        <w:rPr>
          <w:rFonts w:ascii="Times New Roman" w:hAnsi="Times New Roman" w:cs="Times New Roman"/>
          <w:sz w:val="24"/>
          <w:szCs w:val="24"/>
        </w:rPr>
        <w:t xml:space="preserve"> </w:t>
      </w:r>
      <w:r w:rsidR="004422FF" w:rsidRPr="00C33681">
        <w:rPr>
          <w:rFonts w:ascii="Times New Roman" w:hAnsi="Times New Roman" w:cs="Times New Roman"/>
          <w:sz w:val="24"/>
          <w:szCs w:val="24"/>
        </w:rPr>
        <w:t>While</w:t>
      </w:r>
      <w:r w:rsidR="008969C7" w:rsidRPr="00C33681">
        <w:rPr>
          <w:rFonts w:ascii="Times New Roman" w:hAnsi="Times New Roman" w:cs="Times New Roman"/>
          <w:sz w:val="24"/>
          <w:szCs w:val="24"/>
        </w:rPr>
        <w:t xml:space="preserve"> other models of assessing T/TA and its impact upon knowledge transfer and diffusion should </w:t>
      </w:r>
      <w:r w:rsidR="00D66A88" w:rsidRPr="00C33681">
        <w:rPr>
          <w:rFonts w:ascii="Times New Roman" w:hAnsi="Times New Roman" w:cs="Times New Roman"/>
          <w:sz w:val="24"/>
          <w:szCs w:val="24"/>
        </w:rPr>
        <w:t xml:space="preserve">still be </w:t>
      </w:r>
      <w:r w:rsidR="008969C7" w:rsidRPr="00C33681">
        <w:rPr>
          <w:rFonts w:ascii="Times New Roman" w:hAnsi="Times New Roman" w:cs="Times New Roman"/>
          <w:sz w:val="24"/>
          <w:szCs w:val="24"/>
        </w:rPr>
        <w:t>considered</w:t>
      </w:r>
      <w:r w:rsidR="00D66A88" w:rsidRPr="00C33681">
        <w:rPr>
          <w:rFonts w:ascii="Times New Roman" w:hAnsi="Times New Roman" w:cs="Times New Roman"/>
          <w:sz w:val="24"/>
          <w:szCs w:val="24"/>
        </w:rPr>
        <w:t>, TT has particular advantages for the unique processes and contexts of PT</w:t>
      </w:r>
      <w:r w:rsidR="009607E3" w:rsidRPr="00C33681">
        <w:rPr>
          <w:rFonts w:ascii="Times New Roman" w:hAnsi="Times New Roman" w:cs="Times New Roman"/>
          <w:sz w:val="24"/>
          <w:szCs w:val="24"/>
        </w:rPr>
        <w:t xml:space="preserve"> and other EF systems change</w:t>
      </w:r>
      <w:r w:rsidR="00D66A88" w:rsidRPr="00C33681">
        <w:rPr>
          <w:rFonts w:ascii="Times New Roman" w:hAnsi="Times New Roman" w:cs="Times New Roman"/>
          <w:sz w:val="24"/>
          <w:szCs w:val="24"/>
        </w:rPr>
        <w:t>.</w:t>
      </w:r>
    </w:p>
    <w:p w:rsidR="00BA571A" w:rsidRPr="00C33681" w:rsidRDefault="00BA571A" w:rsidP="009607E3">
      <w:pPr>
        <w:ind w:firstLine="720"/>
        <w:rPr>
          <w:rFonts w:ascii="Times New Roman" w:hAnsi="Times New Roman" w:cs="Times New Roman"/>
          <w:b/>
          <w:sz w:val="28"/>
          <w:szCs w:val="24"/>
        </w:rPr>
      </w:pPr>
    </w:p>
    <w:p w:rsidR="00BA571A" w:rsidRPr="00C33681" w:rsidRDefault="00BA571A">
      <w:pPr>
        <w:rPr>
          <w:rFonts w:ascii="Times New Roman" w:hAnsi="Times New Roman" w:cs="Times New Roman"/>
          <w:b/>
          <w:sz w:val="28"/>
          <w:szCs w:val="24"/>
        </w:rPr>
      </w:pPr>
      <w:r w:rsidRPr="00C33681">
        <w:rPr>
          <w:rFonts w:ascii="Times New Roman" w:hAnsi="Times New Roman" w:cs="Times New Roman"/>
          <w:b/>
          <w:sz w:val="28"/>
          <w:szCs w:val="24"/>
        </w:rPr>
        <w:br w:type="page"/>
      </w:r>
    </w:p>
    <w:p w:rsidR="00BA571A" w:rsidRPr="00C33681" w:rsidRDefault="00B70E9C" w:rsidP="00BA571A">
      <w:pPr>
        <w:ind w:firstLine="720"/>
        <w:jc w:val="center"/>
        <w:rPr>
          <w:rFonts w:cstheme="minorHAnsi"/>
          <w:sz w:val="24"/>
          <w:szCs w:val="24"/>
        </w:rPr>
      </w:pPr>
      <w:r w:rsidRPr="00C33681">
        <w:rPr>
          <w:rFonts w:ascii="Times New Roman" w:hAnsi="Times New Roman" w:cs="Times New Roman"/>
          <w:b/>
          <w:sz w:val="28"/>
          <w:szCs w:val="24"/>
        </w:rPr>
        <w:lastRenderedPageBreak/>
        <w:t>References</w:t>
      </w:r>
    </w:p>
    <w:p w:rsidR="00BA571A" w:rsidRPr="00C33681" w:rsidRDefault="00BA571A" w:rsidP="00BA571A">
      <w:pPr>
        <w:ind w:firstLine="720"/>
        <w:rPr>
          <w:rFonts w:cstheme="minorHAnsi"/>
          <w:sz w:val="24"/>
          <w:szCs w:val="24"/>
        </w:rPr>
      </w:pPr>
    </w:p>
    <w:p w:rsidR="00BA571A" w:rsidRPr="00C33681" w:rsidRDefault="00A521D1" w:rsidP="00B70E9C">
      <w:pPr>
        <w:rPr>
          <w:rFonts w:ascii="Times New Roman" w:hAnsi="Times New Roman" w:cs="Times New Roman"/>
          <w:sz w:val="24"/>
          <w:szCs w:val="24"/>
        </w:rPr>
      </w:pPr>
      <w:r w:rsidRPr="00C33681">
        <w:rPr>
          <w:rFonts w:ascii="Times New Roman" w:hAnsi="Times New Roman" w:cs="Times New Roman"/>
          <w:sz w:val="24"/>
          <w:szCs w:val="24"/>
        </w:rPr>
        <w:t>Burke-Smalley, L.</w:t>
      </w:r>
      <w:r w:rsidR="00BA571A" w:rsidRPr="00C33681">
        <w:rPr>
          <w:rFonts w:ascii="Times New Roman" w:hAnsi="Times New Roman" w:cs="Times New Roman"/>
          <w:sz w:val="24"/>
          <w:szCs w:val="24"/>
        </w:rPr>
        <w:t>A.</w:t>
      </w:r>
      <w:r w:rsidRPr="00C33681">
        <w:rPr>
          <w:rFonts w:ascii="Times New Roman" w:hAnsi="Times New Roman" w:cs="Times New Roman"/>
          <w:sz w:val="24"/>
          <w:szCs w:val="24"/>
        </w:rPr>
        <w:t>,</w:t>
      </w:r>
      <w:r w:rsidR="00BA571A" w:rsidRPr="00C33681">
        <w:rPr>
          <w:rFonts w:ascii="Times New Roman" w:hAnsi="Times New Roman" w:cs="Times New Roman"/>
          <w:sz w:val="24"/>
          <w:szCs w:val="24"/>
        </w:rPr>
        <w:t xml:space="preserve"> &amp; Hutchins, </w:t>
      </w:r>
      <w:r w:rsidRPr="00C33681">
        <w:rPr>
          <w:rFonts w:ascii="Times New Roman" w:hAnsi="Times New Roman" w:cs="Times New Roman"/>
          <w:sz w:val="24"/>
          <w:szCs w:val="24"/>
        </w:rPr>
        <w:t>H.</w:t>
      </w:r>
      <w:r w:rsidR="00BA571A" w:rsidRPr="00C33681">
        <w:rPr>
          <w:rFonts w:ascii="Times New Roman" w:hAnsi="Times New Roman" w:cs="Times New Roman"/>
          <w:sz w:val="24"/>
          <w:szCs w:val="24"/>
        </w:rPr>
        <w:t xml:space="preserve"> M. (2008). </w:t>
      </w:r>
      <w:r w:rsidRPr="00C33681">
        <w:rPr>
          <w:rFonts w:ascii="Times New Roman" w:hAnsi="Times New Roman" w:cs="Times New Roman"/>
          <w:sz w:val="24"/>
          <w:szCs w:val="24"/>
        </w:rPr>
        <w:t>A study of best p</w:t>
      </w:r>
      <w:r w:rsidR="00BA571A" w:rsidRPr="00C33681">
        <w:rPr>
          <w:rFonts w:ascii="Times New Roman" w:hAnsi="Times New Roman" w:cs="Times New Roman"/>
          <w:sz w:val="24"/>
          <w:szCs w:val="24"/>
        </w:rPr>
        <w:t>ractices in</w:t>
      </w:r>
    </w:p>
    <w:p w:rsidR="00EB6283" w:rsidRPr="00C33681" w:rsidRDefault="00A521D1" w:rsidP="00B70E9C">
      <w:pPr>
        <w:ind w:left="360"/>
        <w:rPr>
          <w:rFonts w:ascii="Times New Roman" w:hAnsi="Times New Roman" w:cs="Times New Roman"/>
          <w:sz w:val="24"/>
          <w:szCs w:val="24"/>
        </w:rPr>
      </w:pPr>
      <w:r w:rsidRPr="00C33681">
        <w:rPr>
          <w:rFonts w:ascii="Times New Roman" w:hAnsi="Times New Roman" w:cs="Times New Roman"/>
          <w:sz w:val="24"/>
          <w:szCs w:val="24"/>
        </w:rPr>
        <w:t>training t</w:t>
      </w:r>
      <w:r w:rsidR="00BA571A" w:rsidRPr="00C33681">
        <w:rPr>
          <w:rFonts w:ascii="Times New Roman" w:hAnsi="Times New Roman" w:cs="Times New Roman"/>
          <w:sz w:val="24"/>
          <w:szCs w:val="24"/>
        </w:rPr>
        <w:t xml:space="preserve">ransfer and </w:t>
      </w:r>
      <w:r w:rsidRPr="00C33681">
        <w:rPr>
          <w:rFonts w:ascii="Times New Roman" w:hAnsi="Times New Roman" w:cs="Times New Roman"/>
          <w:sz w:val="24"/>
          <w:szCs w:val="24"/>
        </w:rPr>
        <w:t>p</w:t>
      </w:r>
      <w:r w:rsidR="00BA571A" w:rsidRPr="00C33681">
        <w:rPr>
          <w:rFonts w:ascii="Times New Roman" w:hAnsi="Times New Roman" w:cs="Times New Roman"/>
          <w:sz w:val="24"/>
          <w:szCs w:val="24"/>
        </w:rPr>
        <w:t xml:space="preserve">roposed </w:t>
      </w:r>
      <w:r w:rsidRPr="00C33681">
        <w:rPr>
          <w:rFonts w:ascii="Times New Roman" w:hAnsi="Times New Roman" w:cs="Times New Roman"/>
          <w:sz w:val="24"/>
          <w:szCs w:val="24"/>
        </w:rPr>
        <w:t>model of t</w:t>
      </w:r>
      <w:r w:rsidR="00BA571A" w:rsidRPr="00C33681">
        <w:rPr>
          <w:rFonts w:ascii="Times New Roman" w:hAnsi="Times New Roman" w:cs="Times New Roman"/>
          <w:sz w:val="24"/>
          <w:szCs w:val="24"/>
        </w:rPr>
        <w:t xml:space="preserve">ransfer. </w:t>
      </w:r>
      <w:r w:rsidR="00BA571A" w:rsidRPr="00C33681">
        <w:rPr>
          <w:rFonts w:ascii="Times New Roman" w:hAnsi="Times New Roman" w:cs="Times New Roman"/>
          <w:i/>
          <w:sz w:val="24"/>
          <w:szCs w:val="24"/>
        </w:rPr>
        <w:t>Human Resource Quarterly</w:t>
      </w:r>
      <w:r w:rsidRPr="00C33681">
        <w:rPr>
          <w:rFonts w:ascii="Times New Roman" w:hAnsi="Times New Roman" w:cs="Times New Roman"/>
          <w:sz w:val="24"/>
          <w:szCs w:val="24"/>
        </w:rPr>
        <w:t>,</w:t>
      </w:r>
      <w:r w:rsidR="00BA571A" w:rsidRPr="00C33681">
        <w:rPr>
          <w:rFonts w:ascii="Times New Roman" w:hAnsi="Times New Roman" w:cs="Times New Roman"/>
          <w:sz w:val="24"/>
          <w:szCs w:val="24"/>
        </w:rPr>
        <w:t xml:space="preserve"> </w:t>
      </w:r>
      <w:r w:rsidR="00BA571A" w:rsidRPr="00C33681">
        <w:rPr>
          <w:rFonts w:ascii="Times New Roman" w:hAnsi="Times New Roman" w:cs="Times New Roman"/>
          <w:i/>
          <w:sz w:val="24"/>
          <w:szCs w:val="24"/>
        </w:rPr>
        <w:t>19</w:t>
      </w:r>
      <w:r w:rsidR="00BA571A" w:rsidRPr="00C33681">
        <w:rPr>
          <w:rFonts w:ascii="Times New Roman" w:hAnsi="Times New Roman" w:cs="Times New Roman"/>
          <w:sz w:val="24"/>
          <w:szCs w:val="24"/>
        </w:rPr>
        <w:t xml:space="preserve"> (2). </w:t>
      </w:r>
    </w:p>
    <w:p w:rsidR="00EB6283" w:rsidRPr="00C33681" w:rsidRDefault="00EB6283" w:rsidP="00EB6283">
      <w:pPr>
        <w:ind w:left="720"/>
        <w:rPr>
          <w:rFonts w:ascii="Times New Roman" w:hAnsi="Times New Roman" w:cs="Times New Roman"/>
          <w:sz w:val="24"/>
          <w:szCs w:val="24"/>
        </w:rPr>
      </w:pPr>
    </w:p>
    <w:p w:rsidR="00451653" w:rsidRPr="00C33681" w:rsidRDefault="00EB6283" w:rsidP="00B70E9C">
      <w:pPr>
        <w:ind w:left="360" w:hanging="360"/>
        <w:rPr>
          <w:rFonts w:ascii="Times New Roman" w:hAnsi="Times New Roman" w:cs="Times New Roman"/>
          <w:sz w:val="24"/>
          <w:szCs w:val="24"/>
        </w:rPr>
      </w:pPr>
      <w:r w:rsidRPr="00C33681">
        <w:rPr>
          <w:rFonts w:ascii="Times New Roman" w:hAnsi="Times New Roman" w:cs="Times New Roman"/>
          <w:sz w:val="24"/>
          <w:szCs w:val="24"/>
        </w:rPr>
        <w:t xml:space="preserve">Kirkpatrick, </w:t>
      </w:r>
      <w:r w:rsidR="003972BF" w:rsidRPr="00C33681">
        <w:rPr>
          <w:rFonts w:ascii="Times New Roman" w:hAnsi="Times New Roman" w:cs="Times New Roman"/>
          <w:sz w:val="24"/>
          <w:szCs w:val="24"/>
        </w:rPr>
        <w:t>D. L. &amp; Kirkpatrick, J.</w:t>
      </w:r>
      <w:r w:rsidRPr="00C33681">
        <w:rPr>
          <w:rFonts w:ascii="Times New Roman" w:hAnsi="Times New Roman" w:cs="Times New Roman"/>
          <w:sz w:val="24"/>
          <w:szCs w:val="24"/>
        </w:rPr>
        <w:t>D. (200</w:t>
      </w:r>
      <w:r w:rsidR="00451653" w:rsidRPr="00C33681">
        <w:rPr>
          <w:rFonts w:ascii="Times New Roman" w:hAnsi="Times New Roman" w:cs="Times New Roman"/>
          <w:sz w:val="24"/>
          <w:szCs w:val="24"/>
        </w:rPr>
        <w:t>7</w:t>
      </w:r>
      <w:r w:rsidRPr="00C33681">
        <w:rPr>
          <w:rFonts w:ascii="Times New Roman" w:hAnsi="Times New Roman" w:cs="Times New Roman"/>
          <w:sz w:val="24"/>
          <w:szCs w:val="24"/>
        </w:rPr>
        <w:t xml:space="preserve">). </w:t>
      </w:r>
      <w:r w:rsidR="003972BF" w:rsidRPr="00C33681">
        <w:rPr>
          <w:rFonts w:ascii="Times New Roman" w:hAnsi="Times New Roman" w:cs="Times New Roman"/>
          <w:i/>
          <w:sz w:val="24"/>
          <w:szCs w:val="24"/>
        </w:rPr>
        <w:t>Implementing the four levels: A practical guide for effective evaluation of training p</w:t>
      </w:r>
      <w:r w:rsidRPr="00C33681">
        <w:rPr>
          <w:rFonts w:ascii="Times New Roman" w:hAnsi="Times New Roman" w:cs="Times New Roman"/>
          <w:i/>
          <w:sz w:val="24"/>
          <w:szCs w:val="24"/>
        </w:rPr>
        <w:t>rograms</w:t>
      </w:r>
      <w:r w:rsidRPr="00C33681">
        <w:rPr>
          <w:rFonts w:ascii="Times New Roman" w:hAnsi="Times New Roman" w:cs="Times New Roman"/>
          <w:sz w:val="24"/>
          <w:szCs w:val="24"/>
        </w:rPr>
        <w:t xml:space="preserve">. </w:t>
      </w:r>
      <w:r w:rsidR="003972BF" w:rsidRPr="00C33681">
        <w:rPr>
          <w:rFonts w:ascii="Times New Roman" w:hAnsi="Times New Roman" w:cs="Times New Roman"/>
          <w:sz w:val="24"/>
          <w:szCs w:val="24"/>
        </w:rPr>
        <w:t xml:space="preserve">San Francisco, CA: </w:t>
      </w:r>
      <w:r w:rsidR="00451653" w:rsidRPr="00C33681">
        <w:rPr>
          <w:rFonts w:ascii="Times New Roman" w:hAnsi="Times New Roman" w:cs="Times New Roman"/>
          <w:sz w:val="24"/>
          <w:szCs w:val="24"/>
        </w:rPr>
        <w:t>Berr</w:t>
      </w:r>
      <w:r w:rsidR="003972BF" w:rsidRPr="00C33681">
        <w:rPr>
          <w:rFonts w:ascii="Times New Roman" w:hAnsi="Times New Roman" w:cs="Times New Roman"/>
          <w:sz w:val="24"/>
          <w:szCs w:val="24"/>
        </w:rPr>
        <w:t>ett-Koehler Publishers</w:t>
      </w:r>
      <w:r w:rsidR="00451653" w:rsidRPr="00C33681">
        <w:rPr>
          <w:rFonts w:ascii="Times New Roman" w:hAnsi="Times New Roman" w:cs="Times New Roman"/>
          <w:sz w:val="24"/>
          <w:szCs w:val="24"/>
        </w:rPr>
        <w:t>.</w:t>
      </w:r>
    </w:p>
    <w:p w:rsidR="00451653" w:rsidRPr="00C33681" w:rsidRDefault="00451653" w:rsidP="00EB6283">
      <w:pPr>
        <w:ind w:left="720"/>
        <w:rPr>
          <w:rFonts w:ascii="Times New Roman" w:hAnsi="Times New Roman" w:cs="Times New Roman"/>
          <w:sz w:val="24"/>
          <w:szCs w:val="24"/>
        </w:rPr>
      </w:pPr>
    </w:p>
    <w:p w:rsidR="00451653" w:rsidRPr="00C33681" w:rsidRDefault="00451653" w:rsidP="00B70E9C">
      <w:pPr>
        <w:ind w:left="360" w:hanging="360"/>
        <w:rPr>
          <w:rFonts w:ascii="Times New Roman" w:hAnsi="Times New Roman" w:cs="Times New Roman"/>
          <w:sz w:val="24"/>
          <w:szCs w:val="24"/>
        </w:rPr>
      </w:pPr>
      <w:r w:rsidRPr="00C33681">
        <w:rPr>
          <w:rFonts w:ascii="Times New Roman" w:hAnsi="Times New Roman" w:cs="Times New Roman"/>
          <w:sz w:val="24"/>
          <w:szCs w:val="24"/>
        </w:rPr>
        <w:t>Kontoghiorghes,</w:t>
      </w:r>
      <w:r w:rsidRPr="00C33681">
        <w:t xml:space="preserve"> </w:t>
      </w:r>
      <w:r w:rsidR="003972BF" w:rsidRPr="00C33681">
        <w:rPr>
          <w:rFonts w:ascii="Times New Roman" w:hAnsi="Times New Roman" w:cs="Times New Roman"/>
          <w:sz w:val="24"/>
          <w:szCs w:val="24"/>
        </w:rPr>
        <w:t>C.</w:t>
      </w:r>
      <w:r w:rsidRPr="00C33681">
        <w:rPr>
          <w:rFonts w:ascii="Times New Roman" w:hAnsi="Times New Roman" w:cs="Times New Roman"/>
          <w:sz w:val="24"/>
          <w:szCs w:val="24"/>
        </w:rPr>
        <w:t xml:space="preserve"> (2004). Reconceptualizing the </w:t>
      </w:r>
      <w:r w:rsidR="003972BF" w:rsidRPr="00C33681">
        <w:rPr>
          <w:rFonts w:ascii="Times New Roman" w:hAnsi="Times New Roman" w:cs="Times New Roman"/>
          <w:sz w:val="24"/>
          <w:szCs w:val="24"/>
        </w:rPr>
        <w:t>l</w:t>
      </w:r>
      <w:r w:rsidRPr="00C33681">
        <w:rPr>
          <w:rFonts w:ascii="Times New Roman" w:hAnsi="Times New Roman" w:cs="Times New Roman"/>
          <w:sz w:val="24"/>
          <w:szCs w:val="24"/>
        </w:rPr>
        <w:t xml:space="preserve">earning </w:t>
      </w:r>
      <w:r w:rsidR="003972BF" w:rsidRPr="00C33681">
        <w:rPr>
          <w:rFonts w:ascii="Times New Roman" w:hAnsi="Times New Roman" w:cs="Times New Roman"/>
          <w:sz w:val="24"/>
          <w:szCs w:val="24"/>
        </w:rPr>
        <w:t>t</w:t>
      </w:r>
      <w:r w:rsidRPr="00C33681">
        <w:rPr>
          <w:rFonts w:ascii="Times New Roman" w:hAnsi="Times New Roman" w:cs="Times New Roman"/>
          <w:sz w:val="24"/>
          <w:szCs w:val="24"/>
        </w:rPr>
        <w:t xml:space="preserve">ransfer </w:t>
      </w:r>
      <w:r w:rsidR="003972BF" w:rsidRPr="00C33681">
        <w:rPr>
          <w:rFonts w:ascii="Times New Roman" w:hAnsi="Times New Roman" w:cs="Times New Roman"/>
          <w:sz w:val="24"/>
          <w:szCs w:val="24"/>
        </w:rPr>
        <w:t>c</w:t>
      </w:r>
      <w:r w:rsidRPr="00C33681">
        <w:rPr>
          <w:rFonts w:ascii="Times New Roman" w:hAnsi="Times New Roman" w:cs="Times New Roman"/>
          <w:sz w:val="24"/>
          <w:szCs w:val="24"/>
        </w:rPr>
        <w:t xml:space="preserve">onceptual </w:t>
      </w:r>
      <w:r w:rsidR="003972BF" w:rsidRPr="00C33681">
        <w:rPr>
          <w:rFonts w:ascii="Times New Roman" w:hAnsi="Times New Roman" w:cs="Times New Roman"/>
          <w:sz w:val="24"/>
          <w:szCs w:val="24"/>
        </w:rPr>
        <w:t>f</w:t>
      </w:r>
      <w:r w:rsidRPr="00C33681">
        <w:rPr>
          <w:rFonts w:ascii="Times New Roman" w:hAnsi="Times New Roman" w:cs="Times New Roman"/>
          <w:sz w:val="24"/>
          <w:szCs w:val="24"/>
        </w:rPr>
        <w:t xml:space="preserve">ramework: Empirical </w:t>
      </w:r>
      <w:r w:rsidR="003972BF" w:rsidRPr="00C33681">
        <w:rPr>
          <w:rFonts w:ascii="Times New Roman" w:hAnsi="Times New Roman" w:cs="Times New Roman"/>
          <w:sz w:val="24"/>
          <w:szCs w:val="24"/>
        </w:rPr>
        <w:t>v</w:t>
      </w:r>
      <w:r w:rsidRPr="00C33681">
        <w:rPr>
          <w:rFonts w:ascii="Times New Roman" w:hAnsi="Times New Roman" w:cs="Times New Roman"/>
          <w:sz w:val="24"/>
          <w:szCs w:val="24"/>
        </w:rPr>
        <w:t xml:space="preserve">alidation of a </w:t>
      </w:r>
      <w:r w:rsidR="003972BF" w:rsidRPr="00C33681">
        <w:rPr>
          <w:rFonts w:ascii="Times New Roman" w:hAnsi="Times New Roman" w:cs="Times New Roman"/>
          <w:sz w:val="24"/>
          <w:szCs w:val="24"/>
        </w:rPr>
        <w:t>n</w:t>
      </w:r>
      <w:r w:rsidRPr="00C33681">
        <w:rPr>
          <w:rFonts w:ascii="Times New Roman" w:hAnsi="Times New Roman" w:cs="Times New Roman"/>
          <w:sz w:val="24"/>
          <w:szCs w:val="24"/>
        </w:rPr>
        <w:t xml:space="preserve">ew </w:t>
      </w:r>
      <w:r w:rsidR="003972BF" w:rsidRPr="00C33681">
        <w:rPr>
          <w:rFonts w:ascii="Times New Roman" w:hAnsi="Times New Roman" w:cs="Times New Roman"/>
          <w:sz w:val="24"/>
          <w:szCs w:val="24"/>
        </w:rPr>
        <w:t>s</w:t>
      </w:r>
      <w:r w:rsidRPr="00C33681">
        <w:rPr>
          <w:rFonts w:ascii="Times New Roman" w:hAnsi="Times New Roman" w:cs="Times New Roman"/>
          <w:sz w:val="24"/>
          <w:szCs w:val="24"/>
        </w:rPr>
        <w:t xml:space="preserve">ystemic </w:t>
      </w:r>
      <w:r w:rsidR="003972BF" w:rsidRPr="00C33681">
        <w:rPr>
          <w:rFonts w:ascii="Times New Roman" w:hAnsi="Times New Roman" w:cs="Times New Roman"/>
          <w:sz w:val="24"/>
          <w:szCs w:val="24"/>
        </w:rPr>
        <w:t>m</w:t>
      </w:r>
      <w:r w:rsidRPr="00C33681">
        <w:rPr>
          <w:rFonts w:ascii="Times New Roman" w:hAnsi="Times New Roman" w:cs="Times New Roman"/>
          <w:sz w:val="24"/>
          <w:szCs w:val="24"/>
        </w:rPr>
        <w:t xml:space="preserve">odel. </w:t>
      </w:r>
      <w:r w:rsidRPr="00C33681">
        <w:rPr>
          <w:rFonts w:ascii="Times New Roman" w:hAnsi="Times New Roman" w:cs="Times New Roman"/>
          <w:i/>
          <w:sz w:val="24"/>
          <w:szCs w:val="24"/>
        </w:rPr>
        <w:t>International Journal of Training and Development</w:t>
      </w:r>
      <w:r w:rsidR="003972BF" w:rsidRPr="00C33681">
        <w:rPr>
          <w:rFonts w:ascii="Times New Roman" w:hAnsi="Times New Roman" w:cs="Times New Roman"/>
          <w:i/>
          <w:sz w:val="24"/>
          <w:szCs w:val="24"/>
        </w:rPr>
        <w:t>,</w:t>
      </w:r>
      <w:r w:rsidRPr="00C33681">
        <w:rPr>
          <w:rFonts w:ascii="Times New Roman" w:hAnsi="Times New Roman" w:cs="Times New Roman"/>
          <w:sz w:val="24"/>
          <w:szCs w:val="24"/>
        </w:rPr>
        <w:t xml:space="preserve"> </w:t>
      </w:r>
      <w:r w:rsidR="003972BF" w:rsidRPr="00C33681">
        <w:rPr>
          <w:rFonts w:ascii="Times New Roman" w:hAnsi="Times New Roman" w:cs="Times New Roman"/>
          <w:i/>
          <w:sz w:val="24"/>
          <w:szCs w:val="24"/>
        </w:rPr>
        <w:t>8</w:t>
      </w:r>
      <w:r w:rsidR="003972BF" w:rsidRPr="00C33681">
        <w:rPr>
          <w:rFonts w:ascii="Times New Roman" w:hAnsi="Times New Roman" w:cs="Times New Roman"/>
          <w:sz w:val="24"/>
          <w:szCs w:val="24"/>
        </w:rPr>
        <w:t>(3), 210-221</w:t>
      </w:r>
      <w:r w:rsidRPr="00C33681">
        <w:rPr>
          <w:rFonts w:ascii="Times New Roman" w:hAnsi="Times New Roman" w:cs="Times New Roman"/>
          <w:sz w:val="24"/>
          <w:szCs w:val="24"/>
        </w:rPr>
        <w:t>.</w:t>
      </w:r>
    </w:p>
    <w:p w:rsidR="00451653" w:rsidRPr="00C33681" w:rsidRDefault="00451653" w:rsidP="00451653">
      <w:pPr>
        <w:ind w:left="720"/>
        <w:rPr>
          <w:rFonts w:ascii="Times New Roman" w:hAnsi="Times New Roman" w:cs="Times New Roman"/>
          <w:sz w:val="24"/>
          <w:szCs w:val="24"/>
        </w:rPr>
      </w:pPr>
    </w:p>
    <w:p w:rsidR="00BC3B31" w:rsidRPr="00C33681" w:rsidRDefault="00BC3B31" w:rsidP="00451653">
      <w:pPr>
        <w:ind w:left="720"/>
        <w:rPr>
          <w:rFonts w:ascii="Times New Roman" w:hAnsi="Times New Roman" w:cs="Times New Roman"/>
          <w:sz w:val="24"/>
          <w:szCs w:val="24"/>
        </w:rPr>
      </w:pPr>
      <w:r w:rsidRPr="00C33681">
        <w:rPr>
          <w:rFonts w:ascii="Times New Roman" w:hAnsi="Times New Roman" w:cs="Times New Roman"/>
          <w:sz w:val="24"/>
          <w:szCs w:val="24"/>
        </w:rPr>
        <w:br w:type="page"/>
      </w:r>
    </w:p>
    <w:p w:rsidR="008D38E3" w:rsidRPr="00C33681" w:rsidRDefault="008D38E3" w:rsidP="008D7620">
      <w:pPr>
        <w:spacing w:line="240" w:lineRule="auto"/>
        <w:jc w:val="center"/>
        <w:rPr>
          <w:rFonts w:ascii="Times New Roman" w:hAnsi="Times New Roman" w:cs="Times New Roman"/>
          <w:b/>
          <w:sz w:val="28"/>
          <w:szCs w:val="24"/>
        </w:rPr>
      </w:pPr>
      <w:r w:rsidRPr="00C33681">
        <w:rPr>
          <w:rFonts w:ascii="Times New Roman" w:hAnsi="Times New Roman" w:cs="Times New Roman"/>
          <w:b/>
          <w:sz w:val="28"/>
          <w:szCs w:val="24"/>
        </w:rPr>
        <w:lastRenderedPageBreak/>
        <w:t>APPENDIX</w:t>
      </w:r>
      <w:r w:rsidR="00381DEE" w:rsidRPr="00C33681">
        <w:rPr>
          <w:rFonts w:ascii="Times New Roman" w:hAnsi="Times New Roman" w:cs="Times New Roman"/>
          <w:b/>
          <w:sz w:val="28"/>
          <w:szCs w:val="24"/>
        </w:rPr>
        <w:t xml:space="preserve"> I</w:t>
      </w:r>
    </w:p>
    <w:p w:rsidR="008D38E3" w:rsidRPr="00C33681" w:rsidRDefault="008D38E3" w:rsidP="008D38E3">
      <w:pPr>
        <w:jc w:val="center"/>
        <w:rPr>
          <w:rFonts w:ascii="Times New Roman" w:hAnsi="Times New Roman" w:cs="Times New Roman"/>
          <w:sz w:val="28"/>
          <w:szCs w:val="24"/>
        </w:rPr>
      </w:pPr>
    </w:p>
    <w:p w:rsidR="008D38E3" w:rsidRPr="00C33681" w:rsidRDefault="008D38E3" w:rsidP="008D38E3">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imes New Roman" w:hAnsi="Times New Roman" w:cs="Times New Roman"/>
          <w:b/>
          <w:sz w:val="24"/>
          <w:szCs w:val="24"/>
        </w:rPr>
      </w:pPr>
      <w:r w:rsidRPr="00C33681">
        <w:rPr>
          <w:rFonts w:ascii="Times New Roman" w:hAnsi="Times New Roman" w:cs="Times New Roman"/>
          <w:b/>
          <w:sz w:val="24"/>
          <w:szCs w:val="24"/>
        </w:rPr>
        <w:t>Provider Transformation</w:t>
      </w:r>
      <w:r w:rsidR="00EC01C9" w:rsidRPr="00C33681">
        <w:rPr>
          <w:rFonts w:ascii="Times New Roman" w:hAnsi="Times New Roman" w:cs="Times New Roman"/>
          <w:b/>
          <w:sz w:val="24"/>
          <w:szCs w:val="24"/>
        </w:rPr>
        <w:t xml:space="preserve"> T/TA Issue</w:t>
      </w:r>
      <w:r w:rsidRPr="00C33681">
        <w:rPr>
          <w:rFonts w:ascii="Times New Roman" w:hAnsi="Times New Roman" w:cs="Times New Roman"/>
          <w:b/>
          <w:sz w:val="24"/>
          <w:szCs w:val="24"/>
        </w:rPr>
        <w:t xml:space="preserve"> Brief Questions</w:t>
      </w:r>
    </w:p>
    <w:p w:rsidR="008D38E3" w:rsidRPr="00C33681" w:rsidRDefault="008D38E3" w:rsidP="008D38E3">
      <w:pPr>
        <w:rPr>
          <w:rFonts w:ascii="Times New Roman" w:hAnsi="Times New Roman" w:cs="Times New Roman"/>
          <w:sz w:val="24"/>
          <w:szCs w:val="24"/>
        </w:rPr>
      </w:pPr>
    </w:p>
    <w:p w:rsidR="008D38E3" w:rsidRPr="00C33681" w:rsidRDefault="008D38E3" w:rsidP="008D38E3">
      <w:pPr>
        <w:rPr>
          <w:rFonts w:ascii="Times New Roman" w:hAnsi="Times New Roman" w:cs="Times New Roman"/>
          <w:b/>
          <w:sz w:val="24"/>
          <w:szCs w:val="24"/>
        </w:rPr>
      </w:pPr>
      <w:r w:rsidRPr="00C33681">
        <w:rPr>
          <w:rFonts w:ascii="Times New Roman" w:hAnsi="Times New Roman" w:cs="Times New Roman"/>
          <w:b/>
          <w:sz w:val="24"/>
          <w:szCs w:val="24"/>
        </w:rPr>
        <w:t>(Questions for State Lead-recommended Provider Agency Staff)</w:t>
      </w:r>
    </w:p>
    <w:p w:rsidR="008D38E3" w:rsidRPr="00C33681" w:rsidRDefault="008D38E3" w:rsidP="008D38E3">
      <w:pPr>
        <w:rPr>
          <w:rFonts w:ascii="Times New Roman" w:hAnsi="Times New Roman" w:cs="Times New Roman"/>
          <w:sz w:val="24"/>
          <w:szCs w:val="24"/>
        </w:rPr>
      </w:pPr>
      <w:r w:rsidRPr="00C33681">
        <w:rPr>
          <w:rFonts w:ascii="Times New Roman" w:hAnsi="Times New Roman" w:cs="Times New Roman"/>
          <w:sz w:val="24"/>
          <w:szCs w:val="24"/>
        </w:rPr>
        <w:t>Social Dynamics has been asked by ODEP to gather information on how their range of Provider Transformation (PT) T/TA resources are being used to improve Competitive Integrated Employment (CIE) outcomes. I have a few questions I’d like to ask you about how you and your provider agency team are using the knowledge you gained from the direct T/TA, webinars, Provider Transformation Manual, and ODEP’s other web-based resources to improve your agency’s employment services supporting PT.</w:t>
      </w:r>
    </w:p>
    <w:p w:rsidR="008D38E3" w:rsidRPr="00C33681" w:rsidRDefault="008D38E3" w:rsidP="008D38E3">
      <w:pPr>
        <w:rPr>
          <w:rFonts w:ascii="Times New Roman" w:hAnsi="Times New Roman" w:cs="Times New Roman"/>
          <w:sz w:val="24"/>
          <w:szCs w:val="24"/>
        </w:rPr>
      </w:pPr>
    </w:p>
    <w:p w:rsidR="008D38E3" w:rsidRPr="00C33681" w:rsidRDefault="008D38E3" w:rsidP="008D38E3">
      <w:pPr>
        <w:pStyle w:val="ListParagraph"/>
        <w:numPr>
          <w:ilvl w:val="0"/>
          <w:numId w:val="22"/>
        </w:numPr>
        <w:rPr>
          <w:rFonts w:ascii="Times New Roman" w:hAnsi="Times New Roman" w:cs="Times New Roman"/>
          <w:sz w:val="24"/>
          <w:szCs w:val="24"/>
        </w:rPr>
      </w:pPr>
      <w:r w:rsidRPr="00C33681">
        <w:rPr>
          <w:rFonts w:ascii="Times New Roman" w:hAnsi="Times New Roman" w:cs="Times New Roman"/>
          <w:sz w:val="24"/>
          <w:szCs w:val="24"/>
        </w:rPr>
        <w:t>Before we begin, can you briefly tell me about the current state of transformation in your agency?</w:t>
      </w:r>
    </w:p>
    <w:p w:rsidR="008D38E3" w:rsidRPr="00C33681" w:rsidRDefault="008D38E3" w:rsidP="008D38E3">
      <w:pPr>
        <w:pStyle w:val="ListParagraph"/>
        <w:numPr>
          <w:ilvl w:val="1"/>
          <w:numId w:val="22"/>
        </w:numPr>
        <w:rPr>
          <w:rFonts w:ascii="Times New Roman" w:hAnsi="Times New Roman" w:cs="Times New Roman"/>
          <w:sz w:val="24"/>
          <w:szCs w:val="24"/>
        </w:rPr>
      </w:pPr>
      <w:r w:rsidRPr="00C33681">
        <w:rPr>
          <w:rFonts w:ascii="Times New Roman" w:hAnsi="Times New Roman" w:cs="Times New Roman"/>
          <w:sz w:val="24"/>
          <w:szCs w:val="24"/>
        </w:rPr>
        <w:t xml:space="preserve">What aspects of your PT progress are you most pleased with and why? </w:t>
      </w:r>
    </w:p>
    <w:p w:rsidR="008D38E3" w:rsidRPr="00C33681" w:rsidRDefault="008D38E3" w:rsidP="008D38E3">
      <w:pPr>
        <w:pStyle w:val="ListParagraph"/>
        <w:numPr>
          <w:ilvl w:val="1"/>
          <w:numId w:val="22"/>
        </w:numPr>
        <w:rPr>
          <w:rFonts w:ascii="Times New Roman" w:hAnsi="Times New Roman" w:cs="Times New Roman"/>
          <w:sz w:val="24"/>
          <w:szCs w:val="24"/>
        </w:rPr>
      </w:pPr>
      <w:r w:rsidRPr="00C33681">
        <w:rPr>
          <w:rFonts w:ascii="Times New Roman" w:hAnsi="Times New Roman" w:cs="Times New Roman"/>
          <w:sz w:val="24"/>
          <w:szCs w:val="24"/>
        </w:rPr>
        <w:t>What have been the most significant challenges?</w:t>
      </w:r>
    </w:p>
    <w:p w:rsidR="008D38E3" w:rsidRPr="00C33681" w:rsidRDefault="008D38E3" w:rsidP="008D38E3">
      <w:pPr>
        <w:pStyle w:val="ListParagraph"/>
        <w:numPr>
          <w:ilvl w:val="1"/>
          <w:numId w:val="22"/>
        </w:numPr>
        <w:rPr>
          <w:rFonts w:ascii="Times New Roman" w:hAnsi="Times New Roman" w:cs="Times New Roman"/>
          <w:sz w:val="24"/>
          <w:szCs w:val="24"/>
        </w:rPr>
      </w:pPr>
      <w:r w:rsidRPr="00C33681">
        <w:rPr>
          <w:rFonts w:ascii="Times New Roman" w:hAnsi="Times New Roman" w:cs="Times New Roman"/>
          <w:sz w:val="24"/>
          <w:szCs w:val="24"/>
        </w:rPr>
        <w:t>What were some ‘breakthrough moments,’ and what led to them?</w:t>
      </w:r>
    </w:p>
    <w:p w:rsidR="008D38E3" w:rsidRPr="00C33681" w:rsidRDefault="008D38E3" w:rsidP="008D38E3">
      <w:pPr>
        <w:pStyle w:val="ListParagraph"/>
        <w:ind w:left="1440"/>
        <w:rPr>
          <w:rFonts w:ascii="Times New Roman" w:hAnsi="Times New Roman" w:cs="Times New Roman"/>
          <w:sz w:val="24"/>
          <w:szCs w:val="24"/>
        </w:rPr>
      </w:pPr>
    </w:p>
    <w:p w:rsidR="008D38E3" w:rsidRPr="00C33681" w:rsidRDefault="008D38E3" w:rsidP="008D38E3">
      <w:pPr>
        <w:pStyle w:val="ListParagraph"/>
        <w:numPr>
          <w:ilvl w:val="0"/>
          <w:numId w:val="22"/>
        </w:numPr>
        <w:rPr>
          <w:rFonts w:ascii="Times New Roman" w:hAnsi="Times New Roman" w:cs="Times New Roman"/>
          <w:sz w:val="24"/>
          <w:szCs w:val="24"/>
        </w:rPr>
      </w:pPr>
      <w:r w:rsidRPr="00C33681">
        <w:rPr>
          <w:rFonts w:ascii="Times New Roman" w:hAnsi="Times New Roman" w:cs="Times New Roman"/>
          <w:sz w:val="24"/>
          <w:szCs w:val="24"/>
        </w:rPr>
        <w:t xml:space="preserve">In terms of ODEP’s T/TA resources, let’s start with just focusing on the Provider Transformation Webinars. You received a list of those webinars in advance of this call. Of those that you and/or members of your team attended, which ones stand out as providing the most actionable information and why? Were there any that did not seem particularly useful?  If so, why were they not useful?  </w:t>
      </w:r>
    </w:p>
    <w:p w:rsidR="008D38E3" w:rsidRPr="00C33681" w:rsidRDefault="008D38E3" w:rsidP="008D38E3">
      <w:pPr>
        <w:rPr>
          <w:rFonts w:ascii="Times New Roman" w:hAnsi="Times New Roman" w:cs="Times New Roman"/>
          <w:sz w:val="24"/>
          <w:szCs w:val="24"/>
        </w:rPr>
      </w:pPr>
    </w:p>
    <w:p w:rsidR="008D38E3" w:rsidRPr="00C33681" w:rsidRDefault="008D38E3" w:rsidP="008D38E3">
      <w:pPr>
        <w:pStyle w:val="ListParagraph"/>
        <w:numPr>
          <w:ilvl w:val="0"/>
          <w:numId w:val="23"/>
        </w:numPr>
        <w:rPr>
          <w:rFonts w:ascii="Times New Roman" w:hAnsi="Times New Roman" w:cs="Times New Roman"/>
          <w:sz w:val="24"/>
          <w:szCs w:val="24"/>
        </w:rPr>
      </w:pPr>
      <w:r w:rsidRPr="00C33681">
        <w:rPr>
          <w:rFonts w:ascii="Times New Roman" w:hAnsi="Times New Roman" w:cs="Times New Roman"/>
          <w:sz w:val="24"/>
          <w:szCs w:val="24"/>
        </w:rPr>
        <w:t>Based upon your experience using Webinar training to implement PT so far, what other Webinar topics would you recommend in order to strengthen your future efforts, and why?</w:t>
      </w:r>
    </w:p>
    <w:p w:rsidR="008D38E3" w:rsidRPr="00C33681" w:rsidRDefault="008D38E3" w:rsidP="008D38E3">
      <w:pPr>
        <w:rPr>
          <w:rFonts w:ascii="Times New Roman" w:hAnsi="Times New Roman" w:cs="Times New Roman"/>
          <w:sz w:val="24"/>
          <w:szCs w:val="24"/>
        </w:rPr>
      </w:pPr>
    </w:p>
    <w:p w:rsidR="008D38E3" w:rsidRPr="00C33681" w:rsidRDefault="008D38E3" w:rsidP="008D38E3">
      <w:pPr>
        <w:pStyle w:val="ListParagraph"/>
        <w:numPr>
          <w:ilvl w:val="0"/>
          <w:numId w:val="24"/>
        </w:numPr>
        <w:rPr>
          <w:rFonts w:ascii="Times New Roman" w:hAnsi="Times New Roman" w:cs="Times New Roman"/>
          <w:sz w:val="24"/>
          <w:szCs w:val="24"/>
        </w:rPr>
      </w:pPr>
      <w:r w:rsidRPr="00C33681">
        <w:rPr>
          <w:rFonts w:ascii="Times New Roman" w:hAnsi="Times New Roman" w:cs="Times New Roman"/>
          <w:sz w:val="24"/>
          <w:szCs w:val="24"/>
        </w:rPr>
        <w:t>Let’s refer to the webinars that you attended. Is there anything about the format(s), follow up, etc. that could make the webinar(s) a more useful and PT tool?</w:t>
      </w:r>
    </w:p>
    <w:p w:rsidR="008D38E3" w:rsidRPr="00C33681" w:rsidRDefault="008D38E3" w:rsidP="008D38E3">
      <w:pPr>
        <w:rPr>
          <w:rFonts w:ascii="Times New Roman" w:hAnsi="Times New Roman" w:cs="Times New Roman"/>
          <w:sz w:val="24"/>
          <w:szCs w:val="24"/>
        </w:rPr>
      </w:pPr>
    </w:p>
    <w:p w:rsidR="008D38E3" w:rsidRPr="00C33681" w:rsidRDefault="008D38E3" w:rsidP="008D38E3">
      <w:pPr>
        <w:pStyle w:val="ListParagraph"/>
        <w:numPr>
          <w:ilvl w:val="0"/>
          <w:numId w:val="22"/>
        </w:numPr>
        <w:rPr>
          <w:rFonts w:ascii="Times New Roman" w:hAnsi="Times New Roman" w:cs="Times New Roman"/>
          <w:sz w:val="24"/>
          <w:szCs w:val="24"/>
        </w:rPr>
      </w:pPr>
      <w:r w:rsidRPr="00C33681">
        <w:rPr>
          <w:rFonts w:ascii="Times New Roman" w:hAnsi="Times New Roman" w:cs="Times New Roman"/>
          <w:sz w:val="24"/>
          <w:szCs w:val="24"/>
        </w:rPr>
        <w:t>Next, let’s talk about the PT Manual. How often do you use it, and in what ways?</w:t>
      </w:r>
    </w:p>
    <w:p w:rsidR="008D38E3" w:rsidRPr="00C33681" w:rsidRDefault="008D38E3" w:rsidP="008D38E3">
      <w:pPr>
        <w:rPr>
          <w:rFonts w:ascii="Times New Roman" w:hAnsi="Times New Roman" w:cs="Times New Roman"/>
          <w:sz w:val="24"/>
          <w:szCs w:val="24"/>
        </w:rPr>
      </w:pPr>
    </w:p>
    <w:p w:rsidR="008D38E3" w:rsidRPr="00C33681" w:rsidRDefault="008D38E3" w:rsidP="008D38E3">
      <w:pPr>
        <w:pStyle w:val="ListParagraph"/>
        <w:numPr>
          <w:ilvl w:val="0"/>
          <w:numId w:val="22"/>
        </w:numPr>
        <w:rPr>
          <w:rFonts w:ascii="Times New Roman" w:hAnsi="Times New Roman" w:cs="Times New Roman"/>
          <w:sz w:val="24"/>
          <w:szCs w:val="24"/>
        </w:rPr>
      </w:pPr>
      <w:r w:rsidRPr="00C33681">
        <w:rPr>
          <w:rFonts w:ascii="Times New Roman" w:hAnsi="Times New Roman" w:cs="Times New Roman"/>
          <w:sz w:val="24"/>
          <w:szCs w:val="24"/>
        </w:rPr>
        <w:t xml:space="preserve">As you know-the Provider Transformation Manual is organized according to a range of 7 criteria. They include guidance on </w:t>
      </w:r>
      <w:r w:rsidRPr="00C33681">
        <w:rPr>
          <w:rFonts w:ascii="Times New Roman" w:hAnsi="Times New Roman" w:cs="Times New Roman"/>
          <w:i/>
          <w:sz w:val="24"/>
          <w:szCs w:val="24"/>
        </w:rPr>
        <w:t>Leadership</w:t>
      </w:r>
      <w:r w:rsidRPr="00C33681">
        <w:rPr>
          <w:rFonts w:ascii="Times New Roman" w:hAnsi="Times New Roman" w:cs="Times New Roman"/>
          <w:sz w:val="24"/>
          <w:szCs w:val="24"/>
        </w:rPr>
        <w:t xml:space="preserve">, </w:t>
      </w:r>
      <w:r w:rsidRPr="00C33681">
        <w:rPr>
          <w:rFonts w:ascii="Times New Roman" w:hAnsi="Times New Roman" w:cs="Times New Roman"/>
          <w:i/>
          <w:sz w:val="24"/>
          <w:szCs w:val="24"/>
        </w:rPr>
        <w:t>Strategic Planning</w:t>
      </w:r>
      <w:r w:rsidRPr="00C33681">
        <w:rPr>
          <w:rFonts w:ascii="Times New Roman" w:hAnsi="Times New Roman" w:cs="Times New Roman"/>
          <w:sz w:val="24"/>
          <w:szCs w:val="24"/>
        </w:rPr>
        <w:t xml:space="preserve">, </w:t>
      </w:r>
      <w:r w:rsidRPr="00C33681">
        <w:rPr>
          <w:rFonts w:ascii="Times New Roman" w:hAnsi="Times New Roman" w:cs="Times New Roman"/>
          <w:i/>
          <w:sz w:val="24"/>
          <w:szCs w:val="24"/>
        </w:rPr>
        <w:t>Customer Focus</w:t>
      </w:r>
      <w:r w:rsidRPr="00C33681">
        <w:rPr>
          <w:rFonts w:ascii="Times New Roman" w:hAnsi="Times New Roman" w:cs="Times New Roman"/>
          <w:sz w:val="24"/>
          <w:szCs w:val="24"/>
        </w:rPr>
        <w:t xml:space="preserve">, </w:t>
      </w:r>
      <w:r w:rsidRPr="00C33681">
        <w:rPr>
          <w:rFonts w:ascii="Times New Roman" w:hAnsi="Times New Roman" w:cs="Times New Roman"/>
          <w:i/>
          <w:sz w:val="24"/>
          <w:szCs w:val="24"/>
        </w:rPr>
        <w:t>Workforce Focus</w:t>
      </w:r>
      <w:r w:rsidRPr="00C33681">
        <w:rPr>
          <w:rFonts w:ascii="Times New Roman" w:hAnsi="Times New Roman" w:cs="Times New Roman"/>
          <w:sz w:val="24"/>
          <w:szCs w:val="24"/>
        </w:rPr>
        <w:t xml:space="preserve">, </w:t>
      </w:r>
      <w:r w:rsidRPr="00C33681">
        <w:rPr>
          <w:rFonts w:ascii="Times New Roman" w:hAnsi="Times New Roman" w:cs="Times New Roman"/>
          <w:i/>
          <w:sz w:val="24"/>
          <w:szCs w:val="24"/>
        </w:rPr>
        <w:t>Operations Focus</w:t>
      </w:r>
      <w:r w:rsidRPr="00C33681">
        <w:rPr>
          <w:rFonts w:ascii="Times New Roman" w:hAnsi="Times New Roman" w:cs="Times New Roman"/>
          <w:sz w:val="24"/>
          <w:szCs w:val="24"/>
        </w:rPr>
        <w:t xml:space="preserve">, </w:t>
      </w:r>
      <w:r w:rsidRPr="00C33681">
        <w:rPr>
          <w:rFonts w:ascii="Times New Roman" w:hAnsi="Times New Roman" w:cs="Times New Roman"/>
          <w:i/>
          <w:sz w:val="24"/>
          <w:szCs w:val="24"/>
        </w:rPr>
        <w:t>Results</w:t>
      </w:r>
      <w:r w:rsidRPr="00C33681">
        <w:rPr>
          <w:rFonts w:ascii="Times New Roman" w:hAnsi="Times New Roman" w:cs="Times New Roman"/>
          <w:sz w:val="24"/>
          <w:szCs w:val="24"/>
        </w:rPr>
        <w:t xml:space="preserve">, and </w:t>
      </w:r>
      <w:r w:rsidRPr="00C33681">
        <w:rPr>
          <w:rFonts w:ascii="Times New Roman" w:hAnsi="Times New Roman" w:cs="Times New Roman"/>
          <w:i/>
          <w:sz w:val="24"/>
          <w:szCs w:val="24"/>
        </w:rPr>
        <w:t>Measurement and Evaluation</w:t>
      </w:r>
      <w:r w:rsidRPr="00C33681">
        <w:rPr>
          <w:rFonts w:ascii="Times New Roman" w:hAnsi="Times New Roman" w:cs="Times New Roman"/>
          <w:sz w:val="24"/>
          <w:szCs w:val="24"/>
        </w:rPr>
        <w:t>. What criteria and its guidance do you use most often and in what ways? Are there any additional areas that the manual should address?</w:t>
      </w:r>
    </w:p>
    <w:p w:rsidR="008D38E3" w:rsidRPr="00C33681" w:rsidRDefault="008D38E3" w:rsidP="008D38E3">
      <w:pPr>
        <w:rPr>
          <w:rFonts w:ascii="Times New Roman" w:hAnsi="Times New Roman" w:cs="Times New Roman"/>
          <w:sz w:val="24"/>
          <w:szCs w:val="24"/>
        </w:rPr>
      </w:pPr>
    </w:p>
    <w:p w:rsidR="008D38E3" w:rsidRPr="00C33681" w:rsidRDefault="008D38E3" w:rsidP="008D38E3">
      <w:pPr>
        <w:pStyle w:val="ListParagraph"/>
        <w:numPr>
          <w:ilvl w:val="0"/>
          <w:numId w:val="11"/>
        </w:numPr>
        <w:rPr>
          <w:rFonts w:ascii="Times New Roman" w:hAnsi="Times New Roman" w:cs="Times New Roman"/>
          <w:sz w:val="24"/>
          <w:szCs w:val="24"/>
        </w:rPr>
      </w:pPr>
      <w:r w:rsidRPr="00C33681">
        <w:rPr>
          <w:rFonts w:ascii="Times New Roman" w:hAnsi="Times New Roman" w:cs="Times New Roman"/>
          <w:sz w:val="24"/>
          <w:szCs w:val="24"/>
        </w:rPr>
        <w:t>ODEP is designing a PT repository. What resources would be helpful to you?</w:t>
      </w:r>
    </w:p>
    <w:p w:rsidR="008D38E3" w:rsidRPr="00C33681" w:rsidRDefault="008D38E3" w:rsidP="008D38E3">
      <w:pPr>
        <w:pStyle w:val="ListParagraph"/>
        <w:rPr>
          <w:rFonts w:ascii="Times New Roman" w:hAnsi="Times New Roman" w:cs="Times New Roman"/>
          <w:sz w:val="24"/>
          <w:szCs w:val="24"/>
        </w:rPr>
      </w:pPr>
    </w:p>
    <w:p w:rsidR="008D38E3" w:rsidRPr="00C33681" w:rsidRDefault="008D38E3" w:rsidP="008D38E3">
      <w:pPr>
        <w:pStyle w:val="ListParagraph"/>
        <w:numPr>
          <w:ilvl w:val="0"/>
          <w:numId w:val="22"/>
        </w:numPr>
        <w:rPr>
          <w:rFonts w:ascii="Times New Roman" w:hAnsi="Times New Roman" w:cs="Times New Roman"/>
          <w:sz w:val="24"/>
          <w:szCs w:val="24"/>
        </w:rPr>
      </w:pPr>
      <w:r w:rsidRPr="00C33681">
        <w:rPr>
          <w:rFonts w:ascii="Times New Roman" w:hAnsi="Times New Roman" w:cs="Times New Roman"/>
          <w:sz w:val="24"/>
          <w:szCs w:val="24"/>
        </w:rPr>
        <w:t>Next, we’ll talk about the direct T/TA you receive from one or more of ODEP’s Subject Matter Experts.  What types of T/TA did you receive and over what period of time?</w:t>
      </w:r>
    </w:p>
    <w:p w:rsidR="008D38E3" w:rsidRPr="00C33681" w:rsidRDefault="008D38E3" w:rsidP="008D38E3">
      <w:pPr>
        <w:pStyle w:val="ListParagraph"/>
        <w:rPr>
          <w:rFonts w:ascii="Times New Roman" w:hAnsi="Times New Roman" w:cs="Times New Roman"/>
          <w:sz w:val="24"/>
          <w:szCs w:val="24"/>
        </w:rPr>
      </w:pPr>
    </w:p>
    <w:p w:rsidR="008D38E3" w:rsidRPr="00C33681" w:rsidRDefault="008D38E3" w:rsidP="008D38E3">
      <w:pPr>
        <w:pStyle w:val="ListParagraph"/>
        <w:numPr>
          <w:ilvl w:val="0"/>
          <w:numId w:val="22"/>
        </w:numPr>
        <w:rPr>
          <w:rFonts w:ascii="Times New Roman" w:hAnsi="Times New Roman" w:cs="Times New Roman"/>
          <w:sz w:val="24"/>
          <w:szCs w:val="24"/>
        </w:rPr>
      </w:pPr>
      <w:r w:rsidRPr="00C33681">
        <w:rPr>
          <w:rFonts w:ascii="Times New Roman" w:hAnsi="Times New Roman" w:cs="Times New Roman"/>
          <w:sz w:val="24"/>
          <w:szCs w:val="24"/>
        </w:rPr>
        <w:t>How has any of the direct T/TA helped you in implementing PT, with some specific examples?</w:t>
      </w:r>
    </w:p>
    <w:p w:rsidR="008D38E3" w:rsidRPr="00C33681" w:rsidRDefault="008D38E3" w:rsidP="008D38E3">
      <w:pPr>
        <w:rPr>
          <w:rFonts w:ascii="Times New Roman" w:hAnsi="Times New Roman" w:cs="Times New Roman"/>
          <w:sz w:val="24"/>
          <w:szCs w:val="24"/>
        </w:rPr>
      </w:pPr>
    </w:p>
    <w:p w:rsidR="008D38E3" w:rsidRPr="00C33681" w:rsidRDefault="008D38E3" w:rsidP="008D38E3">
      <w:pPr>
        <w:pStyle w:val="ListParagraph"/>
        <w:numPr>
          <w:ilvl w:val="0"/>
          <w:numId w:val="22"/>
        </w:numPr>
        <w:rPr>
          <w:rFonts w:ascii="Times New Roman" w:hAnsi="Times New Roman" w:cs="Times New Roman"/>
          <w:sz w:val="24"/>
          <w:szCs w:val="24"/>
        </w:rPr>
      </w:pPr>
      <w:r w:rsidRPr="00C33681">
        <w:rPr>
          <w:rFonts w:ascii="Times New Roman" w:hAnsi="Times New Roman" w:cs="Times New Roman"/>
          <w:sz w:val="24"/>
          <w:szCs w:val="24"/>
        </w:rPr>
        <w:t>What should ODEP know about how direct T/TA could be improved? This could be topics covered, choice of SMEs, frequency, methods, or any other way that direct T/TA could accelerate your PT efforts.</w:t>
      </w:r>
    </w:p>
    <w:p w:rsidR="008D38E3" w:rsidRPr="00C33681" w:rsidRDefault="008D38E3" w:rsidP="008D38E3">
      <w:pPr>
        <w:pStyle w:val="ListParagraph"/>
        <w:rPr>
          <w:rFonts w:ascii="Times New Roman" w:hAnsi="Times New Roman" w:cs="Times New Roman"/>
          <w:sz w:val="24"/>
          <w:szCs w:val="24"/>
        </w:rPr>
      </w:pPr>
    </w:p>
    <w:p w:rsidR="008D38E3" w:rsidRPr="00C33681" w:rsidRDefault="008D38E3" w:rsidP="008D38E3">
      <w:pPr>
        <w:pStyle w:val="ListParagraph"/>
        <w:numPr>
          <w:ilvl w:val="0"/>
          <w:numId w:val="22"/>
        </w:numPr>
        <w:rPr>
          <w:rFonts w:ascii="Times New Roman" w:hAnsi="Times New Roman" w:cs="Times New Roman"/>
          <w:sz w:val="24"/>
          <w:szCs w:val="24"/>
        </w:rPr>
      </w:pPr>
      <w:r w:rsidRPr="00C33681">
        <w:rPr>
          <w:rFonts w:ascii="Times New Roman" w:hAnsi="Times New Roman" w:cs="Times New Roman"/>
          <w:sz w:val="24"/>
          <w:szCs w:val="24"/>
        </w:rPr>
        <w:t>Last, but not least, ODEP posts Technical Briefs, Success Story videos, Fact Sheets and other resources (including on the DRIVE website). Which of these have been helpful to your agency in implementing PT? How so?</w:t>
      </w:r>
    </w:p>
    <w:p w:rsidR="008D38E3" w:rsidRPr="00C33681" w:rsidRDefault="008D38E3" w:rsidP="008D38E3">
      <w:pPr>
        <w:pStyle w:val="ListParagraph"/>
        <w:rPr>
          <w:rFonts w:ascii="Times New Roman" w:hAnsi="Times New Roman" w:cs="Times New Roman"/>
          <w:sz w:val="24"/>
          <w:szCs w:val="24"/>
        </w:rPr>
      </w:pPr>
    </w:p>
    <w:p w:rsidR="008D38E3" w:rsidRPr="00C33681" w:rsidRDefault="008D38E3" w:rsidP="008D38E3">
      <w:pPr>
        <w:pStyle w:val="ListParagraph"/>
        <w:numPr>
          <w:ilvl w:val="0"/>
          <w:numId w:val="22"/>
        </w:numPr>
        <w:rPr>
          <w:rFonts w:ascii="Times New Roman" w:hAnsi="Times New Roman" w:cs="Times New Roman"/>
          <w:sz w:val="24"/>
          <w:szCs w:val="24"/>
        </w:rPr>
      </w:pPr>
      <w:r w:rsidRPr="00C33681">
        <w:rPr>
          <w:rFonts w:ascii="Times New Roman" w:hAnsi="Times New Roman" w:cs="Times New Roman"/>
          <w:sz w:val="24"/>
          <w:szCs w:val="24"/>
        </w:rPr>
        <w:t>Who is most likely to use these ODEP website resources and can you give us some examples of how they were used?</w:t>
      </w:r>
    </w:p>
    <w:p w:rsidR="008D38E3" w:rsidRPr="00C33681" w:rsidRDefault="008D38E3" w:rsidP="008D38E3">
      <w:pPr>
        <w:pStyle w:val="ListParagraph"/>
        <w:rPr>
          <w:rFonts w:ascii="Times New Roman" w:hAnsi="Times New Roman" w:cs="Times New Roman"/>
          <w:sz w:val="24"/>
          <w:szCs w:val="24"/>
        </w:rPr>
      </w:pPr>
    </w:p>
    <w:p w:rsidR="008D38E3" w:rsidRPr="00C33681" w:rsidRDefault="008D38E3" w:rsidP="008D38E3">
      <w:pPr>
        <w:pStyle w:val="ListParagraph"/>
        <w:numPr>
          <w:ilvl w:val="0"/>
          <w:numId w:val="22"/>
        </w:numPr>
        <w:rPr>
          <w:rFonts w:ascii="Times New Roman" w:hAnsi="Times New Roman" w:cs="Times New Roman"/>
          <w:sz w:val="24"/>
          <w:szCs w:val="24"/>
        </w:rPr>
      </w:pPr>
      <w:r w:rsidRPr="00C33681">
        <w:rPr>
          <w:rFonts w:ascii="Times New Roman" w:hAnsi="Times New Roman" w:cs="Times New Roman"/>
          <w:sz w:val="24"/>
          <w:szCs w:val="24"/>
        </w:rPr>
        <w:t>What other types of resources should ODEP consider adding to its website and why?</w:t>
      </w:r>
    </w:p>
    <w:p w:rsidR="008D38E3" w:rsidRPr="00C33681" w:rsidRDefault="008D38E3" w:rsidP="008D38E3">
      <w:pPr>
        <w:pStyle w:val="ListParagraph"/>
        <w:rPr>
          <w:rFonts w:ascii="Times New Roman" w:hAnsi="Times New Roman" w:cs="Times New Roman"/>
          <w:sz w:val="24"/>
          <w:szCs w:val="24"/>
        </w:rPr>
      </w:pPr>
    </w:p>
    <w:p w:rsidR="008D38E3" w:rsidRPr="00C33681" w:rsidRDefault="008D38E3" w:rsidP="008D38E3">
      <w:pPr>
        <w:pStyle w:val="ListParagraph"/>
        <w:numPr>
          <w:ilvl w:val="0"/>
          <w:numId w:val="22"/>
        </w:numPr>
        <w:rPr>
          <w:rFonts w:ascii="Times New Roman" w:hAnsi="Times New Roman" w:cs="Times New Roman"/>
          <w:sz w:val="24"/>
          <w:szCs w:val="24"/>
        </w:rPr>
      </w:pPr>
      <w:r w:rsidRPr="00C33681">
        <w:rPr>
          <w:rFonts w:ascii="Times New Roman" w:hAnsi="Times New Roman" w:cs="Times New Roman"/>
          <w:sz w:val="24"/>
          <w:szCs w:val="24"/>
        </w:rPr>
        <w:t>What other forms of T/TA should ODEP provide to strengthen your PT capacity? Let’s look at that in two ways-first, improving your agency’s policies supporting PT. And next, improving your agency’s capacity to implement CIE</w:t>
      </w:r>
      <w:r w:rsidR="009F3B05">
        <w:rPr>
          <w:rFonts w:ascii="Times New Roman" w:hAnsi="Times New Roman" w:cs="Times New Roman"/>
          <w:sz w:val="24"/>
          <w:szCs w:val="24"/>
        </w:rPr>
        <w:t>.</w:t>
      </w:r>
    </w:p>
    <w:p w:rsidR="008D38E3" w:rsidRPr="00C33681" w:rsidRDefault="008D38E3" w:rsidP="008D38E3">
      <w:pPr>
        <w:pStyle w:val="ListParagraph"/>
        <w:rPr>
          <w:rFonts w:ascii="Times New Roman" w:hAnsi="Times New Roman" w:cs="Times New Roman"/>
          <w:sz w:val="24"/>
          <w:szCs w:val="24"/>
        </w:rPr>
      </w:pPr>
    </w:p>
    <w:p w:rsidR="008D38E3" w:rsidRPr="00C33681" w:rsidRDefault="008D38E3" w:rsidP="008D38E3">
      <w:pPr>
        <w:rPr>
          <w:rFonts w:ascii="Times New Roman" w:hAnsi="Times New Roman" w:cs="Times New Roman"/>
          <w:sz w:val="24"/>
          <w:szCs w:val="24"/>
        </w:rPr>
      </w:pPr>
    </w:p>
    <w:p w:rsidR="008D38E3" w:rsidRPr="00C33681" w:rsidRDefault="008D38E3" w:rsidP="008D38E3">
      <w:pPr>
        <w:pStyle w:val="ListParagraph"/>
        <w:jc w:val="center"/>
        <w:rPr>
          <w:rFonts w:ascii="Times New Roman" w:hAnsi="Times New Roman" w:cs="Times New Roman"/>
          <w:b/>
          <w:sz w:val="24"/>
          <w:szCs w:val="24"/>
        </w:rPr>
      </w:pPr>
      <w:r w:rsidRPr="00C33681">
        <w:rPr>
          <w:rFonts w:ascii="Times New Roman" w:hAnsi="Times New Roman" w:cs="Times New Roman"/>
          <w:b/>
          <w:sz w:val="24"/>
          <w:szCs w:val="24"/>
        </w:rPr>
        <w:t>Thanks!</w:t>
      </w:r>
    </w:p>
    <w:p w:rsidR="008D38E3" w:rsidRPr="00C33681" w:rsidRDefault="008D38E3" w:rsidP="008D38E3">
      <w:pPr>
        <w:pStyle w:val="ListParagraph"/>
        <w:rPr>
          <w:rFonts w:ascii="Times New Roman" w:hAnsi="Times New Roman" w:cs="Times New Roman"/>
          <w:sz w:val="24"/>
          <w:szCs w:val="24"/>
        </w:rPr>
      </w:pPr>
    </w:p>
    <w:p w:rsidR="005339AC" w:rsidRPr="00C33681" w:rsidRDefault="005339AC">
      <w:pPr>
        <w:rPr>
          <w:rFonts w:ascii="Times New Roman" w:hAnsi="Times New Roman" w:cs="Times New Roman"/>
          <w:sz w:val="24"/>
          <w:szCs w:val="24"/>
        </w:rPr>
      </w:pPr>
      <w:r w:rsidRPr="00C33681">
        <w:rPr>
          <w:rFonts w:ascii="Times New Roman" w:hAnsi="Times New Roman" w:cs="Times New Roman"/>
          <w:sz w:val="24"/>
          <w:szCs w:val="24"/>
        </w:rPr>
        <w:br w:type="page"/>
      </w:r>
    </w:p>
    <w:p w:rsidR="005339AC" w:rsidRPr="00C33681" w:rsidRDefault="005339AC" w:rsidP="005339AC">
      <w:pPr>
        <w:spacing w:line="240" w:lineRule="auto"/>
        <w:jc w:val="center"/>
        <w:rPr>
          <w:rFonts w:ascii="Times New Roman" w:hAnsi="Times New Roman" w:cs="Times New Roman"/>
          <w:b/>
          <w:sz w:val="28"/>
          <w:szCs w:val="24"/>
        </w:rPr>
      </w:pPr>
      <w:r w:rsidRPr="00C33681">
        <w:rPr>
          <w:rFonts w:ascii="Times New Roman" w:hAnsi="Times New Roman" w:cs="Times New Roman"/>
          <w:b/>
          <w:sz w:val="28"/>
          <w:szCs w:val="24"/>
        </w:rPr>
        <w:lastRenderedPageBreak/>
        <w:t>APPENDIX</w:t>
      </w:r>
      <w:r w:rsidR="00381DEE" w:rsidRPr="00C33681">
        <w:rPr>
          <w:rFonts w:ascii="Times New Roman" w:hAnsi="Times New Roman" w:cs="Times New Roman"/>
          <w:b/>
          <w:sz w:val="28"/>
          <w:szCs w:val="24"/>
        </w:rPr>
        <w:t xml:space="preserve"> II</w:t>
      </w:r>
    </w:p>
    <w:p w:rsidR="005339AC" w:rsidRPr="00C33681" w:rsidRDefault="005339AC" w:rsidP="005339AC">
      <w:pPr>
        <w:jc w:val="center"/>
        <w:rPr>
          <w:rFonts w:ascii="Times New Roman" w:hAnsi="Times New Roman" w:cs="Times New Roman"/>
          <w:sz w:val="28"/>
          <w:szCs w:val="24"/>
        </w:rPr>
      </w:pPr>
    </w:p>
    <w:p w:rsidR="005339AC" w:rsidRPr="00C33681" w:rsidRDefault="005339AC" w:rsidP="005339AC">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imes New Roman" w:hAnsi="Times New Roman" w:cs="Times New Roman"/>
          <w:b/>
          <w:sz w:val="24"/>
          <w:szCs w:val="24"/>
        </w:rPr>
      </w:pPr>
      <w:r w:rsidRPr="00C33681">
        <w:rPr>
          <w:rFonts w:ascii="Times New Roman" w:hAnsi="Times New Roman" w:cs="Times New Roman"/>
          <w:b/>
          <w:sz w:val="24"/>
          <w:szCs w:val="24"/>
        </w:rPr>
        <w:t xml:space="preserve">1.0/2.0 Provider Transformation Webinar Series </w:t>
      </w:r>
    </w:p>
    <w:p w:rsidR="005339AC" w:rsidRPr="00C33681" w:rsidRDefault="005339AC" w:rsidP="005339AC">
      <w:pPr>
        <w:rPr>
          <w:rFonts w:ascii="Times New Roman" w:hAnsi="Times New Roman" w:cs="Times New Roman"/>
          <w:sz w:val="24"/>
          <w:szCs w:val="24"/>
        </w:rPr>
      </w:pPr>
    </w:p>
    <w:p w:rsidR="00DE0E8F" w:rsidRPr="00C33681" w:rsidRDefault="007458CC" w:rsidP="00011D32">
      <w:pPr>
        <w:pStyle w:val="ListParagraph"/>
        <w:numPr>
          <w:ilvl w:val="0"/>
          <w:numId w:val="25"/>
        </w:numPr>
        <w:rPr>
          <w:rFonts w:ascii="Times New Roman" w:hAnsi="Times New Roman" w:cs="Times New Roman"/>
          <w:sz w:val="24"/>
          <w:szCs w:val="24"/>
        </w:rPr>
      </w:pPr>
      <w:r w:rsidRPr="00C33681">
        <w:rPr>
          <w:rFonts w:ascii="Times New Roman" w:hAnsi="Times New Roman" w:cs="Times New Roman"/>
          <w:b/>
          <w:sz w:val="24"/>
          <w:szCs w:val="24"/>
        </w:rPr>
        <w:t>Webinar #1: Leadership and Setting the Tone for Change</w:t>
      </w:r>
      <w:r w:rsidR="00011D32" w:rsidRPr="00C33681">
        <w:rPr>
          <w:rFonts w:ascii="Times New Roman" w:hAnsi="Times New Roman" w:cs="Times New Roman"/>
          <w:b/>
          <w:sz w:val="24"/>
          <w:szCs w:val="24"/>
        </w:rPr>
        <w:t>:</w:t>
      </w:r>
      <w:r w:rsidR="00011D32" w:rsidRPr="00C33681">
        <w:rPr>
          <w:rFonts w:ascii="Times New Roman" w:hAnsi="Times New Roman" w:cs="Times New Roman"/>
          <w:sz w:val="24"/>
          <w:szCs w:val="24"/>
        </w:rPr>
        <w:t xml:space="preserve"> </w:t>
      </w:r>
      <w:r w:rsidRPr="00C33681">
        <w:rPr>
          <w:rFonts w:ascii="Times New Roman" w:hAnsi="Times New Roman" w:cs="Times New Roman"/>
          <w:sz w:val="24"/>
          <w:szCs w:val="24"/>
        </w:rPr>
        <w:t>The Provider Transformation Manual’s first module and webinar explore the necessity for strong leadership in the transformation process and the many forms that leadership can take.</w:t>
      </w:r>
      <w:r w:rsidR="00011D32" w:rsidRPr="00C33681">
        <w:t xml:space="preserve"> </w:t>
      </w:r>
      <w:hyperlink r:id="rId17" w:history="1">
        <w:r w:rsidR="00011D32" w:rsidRPr="00C33681">
          <w:rPr>
            <w:rStyle w:val="Hyperlink"/>
            <w:rFonts w:ascii="Times New Roman" w:hAnsi="Times New Roman" w:cs="Times New Roman"/>
            <w:sz w:val="24"/>
            <w:szCs w:val="24"/>
          </w:rPr>
          <w:t>http://drivedisabilityemployment.org/employment-first-resources/1.0-webinar-1-leadership-and-setting-the-tone-for-change</w:t>
        </w:r>
      </w:hyperlink>
    </w:p>
    <w:p w:rsidR="00011D32" w:rsidRPr="00C33681" w:rsidRDefault="00011D32" w:rsidP="00011D32">
      <w:pPr>
        <w:rPr>
          <w:rFonts w:ascii="Times New Roman" w:hAnsi="Times New Roman" w:cs="Times New Roman"/>
          <w:sz w:val="24"/>
          <w:szCs w:val="24"/>
        </w:rPr>
      </w:pPr>
    </w:p>
    <w:p w:rsidR="00011D32" w:rsidRPr="00C33681" w:rsidRDefault="00011D32" w:rsidP="00011D32">
      <w:pPr>
        <w:pStyle w:val="ListParagraph"/>
        <w:numPr>
          <w:ilvl w:val="0"/>
          <w:numId w:val="26"/>
        </w:numPr>
        <w:rPr>
          <w:rFonts w:ascii="Times New Roman" w:hAnsi="Times New Roman" w:cs="Times New Roman"/>
          <w:sz w:val="24"/>
          <w:szCs w:val="24"/>
        </w:rPr>
      </w:pPr>
      <w:r w:rsidRPr="00C33681">
        <w:rPr>
          <w:rFonts w:ascii="Times New Roman" w:hAnsi="Times New Roman" w:cs="Times New Roman"/>
          <w:b/>
          <w:sz w:val="24"/>
          <w:szCs w:val="24"/>
        </w:rPr>
        <w:t xml:space="preserve">Webinar #2: Strategic Planning: </w:t>
      </w:r>
      <w:r w:rsidRPr="00C33681">
        <w:rPr>
          <w:rFonts w:ascii="Times New Roman" w:hAnsi="Times New Roman" w:cs="Times New Roman"/>
          <w:sz w:val="24"/>
          <w:szCs w:val="24"/>
        </w:rPr>
        <w:t>This webinar session explored the means by which a SWOT (strengths, weaknesses, opportunities, and threats) analysis can be applied to the process of provider transformation to better and more thoroughly plan for the full implementation of the transformation process.</w:t>
      </w:r>
      <w:r w:rsidRPr="00C33681">
        <w:t xml:space="preserve"> </w:t>
      </w:r>
      <w:hyperlink r:id="rId18" w:history="1">
        <w:r w:rsidRPr="00C33681">
          <w:rPr>
            <w:rStyle w:val="Hyperlink"/>
            <w:rFonts w:ascii="Times New Roman" w:hAnsi="Times New Roman" w:cs="Times New Roman"/>
            <w:sz w:val="24"/>
            <w:szCs w:val="24"/>
          </w:rPr>
          <w:t>http://drivedisabilityemployment.org/employment-first-resources/1.0-webinar-2-strategic-planning</w:t>
        </w:r>
      </w:hyperlink>
    </w:p>
    <w:p w:rsidR="00011D32" w:rsidRPr="00C33681" w:rsidRDefault="00011D32" w:rsidP="00011D32">
      <w:pPr>
        <w:rPr>
          <w:rFonts w:ascii="Times New Roman" w:hAnsi="Times New Roman" w:cs="Times New Roman"/>
          <w:sz w:val="24"/>
          <w:szCs w:val="24"/>
        </w:rPr>
      </w:pPr>
    </w:p>
    <w:p w:rsidR="00011D32" w:rsidRPr="00C33681" w:rsidRDefault="00011D32" w:rsidP="00011D32">
      <w:pPr>
        <w:pStyle w:val="ListParagraph"/>
        <w:numPr>
          <w:ilvl w:val="0"/>
          <w:numId w:val="27"/>
        </w:numPr>
        <w:rPr>
          <w:rFonts w:ascii="Times New Roman" w:hAnsi="Times New Roman" w:cs="Times New Roman"/>
          <w:sz w:val="24"/>
          <w:szCs w:val="24"/>
        </w:rPr>
      </w:pPr>
      <w:r w:rsidRPr="00C33681">
        <w:rPr>
          <w:rFonts w:ascii="Times New Roman" w:hAnsi="Times New Roman" w:cs="Times New Roman"/>
          <w:b/>
          <w:sz w:val="24"/>
          <w:szCs w:val="24"/>
        </w:rPr>
        <w:t>Webinar #3: Making it Happen: Operations and Funding Focus:</w:t>
      </w:r>
      <w:r w:rsidRPr="00C33681">
        <w:rPr>
          <w:rFonts w:ascii="Times New Roman" w:hAnsi="Times New Roman" w:cs="Times New Roman"/>
          <w:sz w:val="24"/>
          <w:szCs w:val="24"/>
        </w:rPr>
        <w:t xml:space="preserve"> This webinar addresses the implementation, funding</w:t>
      </w:r>
      <w:r w:rsidR="009F3B05">
        <w:rPr>
          <w:rFonts w:ascii="Times New Roman" w:hAnsi="Times New Roman" w:cs="Times New Roman"/>
          <w:sz w:val="24"/>
          <w:szCs w:val="24"/>
        </w:rPr>
        <w:t>,</w:t>
      </w:r>
      <w:r w:rsidRPr="00C33681">
        <w:rPr>
          <w:rFonts w:ascii="Times New Roman" w:hAnsi="Times New Roman" w:cs="Times New Roman"/>
          <w:sz w:val="24"/>
          <w:szCs w:val="24"/>
        </w:rPr>
        <w:t xml:space="preserve"> and sustaining of an Employment First plan. Topics covered include: how to find an appropriate model; designing a successful pilot program; and strategic planning. </w:t>
      </w:r>
      <w:hyperlink r:id="rId19" w:history="1">
        <w:r w:rsidRPr="00C33681">
          <w:rPr>
            <w:rStyle w:val="Hyperlink"/>
            <w:rFonts w:ascii="Times New Roman" w:hAnsi="Times New Roman" w:cs="Times New Roman"/>
            <w:sz w:val="24"/>
            <w:szCs w:val="24"/>
          </w:rPr>
          <w:t>http://drivedisabilityemployment.org/employment-first-resources/1.0-webinar-3-making-it-happen-operations-and-funding-focus</w:t>
        </w:r>
      </w:hyperlink>
      <w:r w:rsidRPr="00C33681">
        <w:rPr>
          <w:rFonts w:ascii="Times New Roman" w:hAnsi="Times New Roman" w:cs="Times New Roman"/>
          <w:sz w:val="24"/>
          <w:szCs w:val="24"/>
        </w:rPr>
        <w:t xml:space="preserve"> </w:t>
      </w:r>
    </w:p>
    <w:p w:rsidR="00011D32" w:rsidRPr="00C33681" w:rsidRDefault="00011D32" w:rsidP="00011D32">
      <w:pPr>
        <w:rPr>
          <w:rFonts w:ascii="Times New Roman" w:hAnsi="Times New Roman" w:cs="Times New Roman"/>
          <w:sz w:val="24"/>
          <w:szCs w:val="24"/>
        </w:rPr>
      </w:pPr>
    </w:p>
    <w:p w:rsidR="00011D32" w:rsidRPr="00C33681" w:rsidRDefault="00F55A61" w:rsidP="00F55A61">
      <w:pPr>
        <w:pStyle w:val="ListParagraph"/>
        <w:numPr>
          <w:ilvl w:val="0"/>
          <w:numId w:val="33"/>
        </w:numPr>
        <w:rPr>
          <w:rFonts w:ascii="Times New Roman" w:hAnsi="Times New Roman" w:cs="Times New Roman"/>
          <w:sz w:val="24"/>
          <w:szCs w:val="24"/>
        </w:rPr>
      </w:pPr>
      <w:r w:rsidRPr="00C33681">
        <w:rPr>
          <w:rFonts w:ascii="Times New Roman" w:hAnsi="Times New Roman" w:cs="Times New Roman"/>
          <w:b/>
          <w:sz w:val="24"/>
          <w:szCs w:val="24"/>
        </w:rPr>
        <w:t xml:space="preserve">Webinar #4: Individualized Planning and Services; Customer Focus: </w:t>
      </w:r>
      <w:r w:rsidRPr="00C33681">
        <w:rPr>
          <w:rFonts w:ascii="Times New Roman" w:hAnsi="Times New Roman" w:cs="Times New Roman"/>
          <w:sz w:val="24"/>
          <w:szCs w:val="24"/>
        </w:rPr>
        <w:t xml:space="preserve">This webinar covers making a goal of employment part of the intake and planning process for consumers.  Learning about the job seeker is a vital of the discovery process that can help discern what supports and services can be helpful, including customized, supported, or self-employment, internships, and such things as job coaching. </w:t>
      </w:r>
      <w:hyperlink r:id="rId20" w:history="1">
        <w:r w:rsidRPr="00C33681">
          <w:rPr>
            <w:rStyle w:val="Hyperlink"/>
            <w:rFonts w:ascii="Times New Roman" w:hAnsi="Times New Roman" w:cs="Times New Roman"/>
            <w:sz w:val="24"/>
            <w:szCs w:val="24"/>
          </w:rPr>
          <w:t>http://drivedisabilityemployment.org/employment-first-resources/1.0-webinar-4-individualized-planning-and-services-customer-focus</w:t>
        </w:r>
      </w:hyperlink>
      <w:r w:rsidRPr="00C33681">
        <w:rPr>
          <w:rFonts w:ascii="Times New Roman" w:hAnsi="Times New Roman" w:cs="Times New Roman"/>
          <w:sz w:val="24"/>
          <w:szCs w:val="24"/>
        </w:rPr>
        <w:t xml:space="preserve"> </w:t>
      </w:r>
    </w:p>
    <w:p w:rsidR="00F55A61" w:rsidRPr="00C33681" w:rsidRDefault="00F55A61" w:rsidP="00F55A61">
      <w:pPr>
        <w:rPr>
          <w:rFonts w:ascii="Times New Roman" w:hAnsi="Times New Roman" w:cs="Times New Roman"/>
          <w:sz w:val="24"/>
          <w:szCs w:val="24"/>
        </w:rPr>
      </w:pPr>
    </w:p>
    <w:p w:rsidR="000E5428" w:rsidRPr="00C33681" w:rsidRDefault="000E5428" w:rsidP="000E5428">
      <w:pPr>
        <w:rPr>
          <w:rFonts w:ascii="Times New Roman" w:hAnsi="Times New Roman" w:cs="Times New Roman"/>
          <w:sz w:val="24"/>
          <w:szCs w:val="24"/>
        </w:rPr>
      </w:pPr>
      <w:r w:rsidRPr="00C33681">
        <w:rPr>
          <w:rFonts w:ascii="Times New Roman" w:hAnsi="Times New Roman" w:cs="Times New Roman"/>
          <w:b/>
          <w:sz w:val="24"/>
          <w:szCs w:val="24"/>
        </w:rPr>
        <w:t xml:space="preserve">1.0 Webinar #5: Reorganization Staff for Change; Workforce Focus: </w:t>
      </w:r>
      <w:r w:rsidRPr="00C33681">
        <w:rPr>
          <w:rFonts w:ascii="Times New Roman" w:hAnsi="Times New Roman" w:cs="Times New Roman"/>
          <w:sz w:val="24"/>
          <w:szCs w:val="24"/>
        </w:rPr>
        <w:t>This webinar focuses on the shift from a care to a services model.  Among the topics covered are:</w:t>
      </w:r>
    </w:p>
    <w:p w:rsidR="000E5428" w:rsidRPr="00C33681" w:rsidRDefault="000E5428" w:rsidP="000E5428">
      <w:pPr>
        <w:pStyle w:val="ListParagraph"/>
        <w:numPr>
          <w:ilvl w:val="0"/>
          <w:numId w:val="36"/>
        </w:numPr>
        <w:rPr>
          <w:rFonts w:ascii="Times New Roman" w:hAnsi="Times New Roman" w:cs="Times New Roman"/>
          <w:sz w:val="24"/>
          <w:szCs w:val="24"/>
        </w:rPr>
      </w:pPr>
      <w:r w:rsidRPr="00C33681">
        <w:rPr>
          <w:rFonts w:ascii="Times New Roman" w:hAnsi="Times New Roman" w:cs="Times New Roman"/>
          <w:sz w:val="24"/>
          <w:szCs w:val="24"/>
        </w:rPr>
        <w:t>Harmonizing staff development and team development</w:t>
      </w:r>
    </w:p>
    <w:p w:rsidR="000E5428" w:rsidRPr="00C33681" w:rsidRDefault="000E5428" w:rsidP="000E5428">
      <w:pPr>
        <w:pStyle w:val="ListParagraph"/>
        <w:numPr>
          <w:ilvl w:val="0"/>
          <w:numId w:val="36"/>
        </w:numPr>
        <w:rPr>
          <w:rFonts w:ascii="Times New Roman" w:hAnsi="Times New Roman" w:cs="Times New Roman"/>
          <w:sz w:val="24"/>
          <w:szCs w:val="24"/>
        </w:rPr>
      </w:pPr>
      <w:r w:rsidRPr="00C33681">
        <w:rPr>
          <w:rFonts w:ascii="Times New Roman" w:hAnsi="Times New Roman" w:cs="Times New Roman"/>
          <w:sz w:val="24"/>
          <w:szCs w:val="24"/>
        </w:rPr>
        <w:t>Staff development strategies for sustainability</w:t>
      </w:r>
    </w:p>
    <w:p w:rsidR="000E5428" w:rsidRPr="00C33681" w:rsidRDefault="000E5428" w:rsidP="000E5428">
      <w:pPr>
        <w:pStyle w:val="ListParagraph"/>
        <w:numPr>
          <w:ilvl w:val="0"/>
          <w:numId w:val="36"/>
        </w:numPr>
        <w:rPr>
          <w:rFonts w:ascii="Times New Roman" w:hAnsi="Times New Roman" w:cs="Times New Roman"/>
          <w:sz w:val="24"/>
          <w:szCs w:val="24"/>
        </w:rPr>
      </w:pPr>
      <w:r w:rsidRPr="00C33681">
        <w:rPr>
          <w:rFonts w:ascii="Times New Roman" w:hAnsi="Times New Roman" w:cs="Times New Roman"/>
          <w:sz w:val="24"/>
          <w:szCs w:val="24"/>
        </w:rPr>
        <w:t>Components of staff development</w:t>
      </w:r>
    </w:p>
    <w:p w:rsidR="000E5428" w:rsidRPr="00C33681" w:rsidRDefault="000E5428" w:rsidP="000E5428">
      <w:pPr>
        <w:pStyle w:val="ListParagraph"/>
        <w:numPr>
          <w:ilvl w:val="0"/>
          <w:numId w:val="36"/>
        </w:numPr>
        <w:rPr>
          <w:rFonts w:ascii="Times New Roman" w:hAnsi="Times New Roman" w:cs="Times New Roman"/>
          <w:sz w:val="24"/>
          <w:szCs w:val="24"/>
        </w:rPr>
      </w:pPr>
      <w:r w:rsidRPr="00C33681">
        <w:rPr>
          <w:rFonts w:ascii="Times New Roman" w:hAnsi="Times New Roman" w:cs="Times New Roman"/>
          <w:sz w:val="24"/>
          <w:szCs w:val="24"/>
        </w:rPr>
        <w:t>Competency based training and national certification</w:t>
      </w:r>
    </w:p>
    <w:p w:rsidR="000E5428" w:rsidRPr="00C33681" w:rsidRDefault="000E5428" w:rsidP="000E5428">
      <w:pPr>
        <w:pStyle w:val="ListParagraph"/>
        <w:numPr>
          <w:ilvl w:val="0"/>
          <w:numId w:val="36"/>
        </w:numPr>
        <w:rPr>
          <w:rFonts w:ascii="Times New Roman" w:hAnsi="Times New Roman" w:cs="Times New Roman"/>
          <w:sz w:val="24"/>
          <w:szCs w:val="24"/>
        </w:rPr>
      </w:pPr>
      <w:r w:rsidRPr="00C33681">
        <w:rPr>
          <w:rFonts w:ascii="Times New Roman" w:hAnsi="Times New Roman" w:cs="Times New Roman"/>
          <w:sz w:val="24"/>
          <w:szCs w:val="24"/>
        </w:rPr>
        <w:t>Staff Recruitment and Retention</w:t>
      </w:r>
    </w:p>
    <w:p w:rsidR="000E5428" w:rsidRPr="00C33681" w:rsidRDefault="004205F4" w:rsidP="00F55A61">
      <w:pPr>
        <w:rPr>
          <w:rFonts w:ascii="Times New Roman" w:hAnsi="Times New Roman" w:cs="Times New Roman"/>
          <w:sz w:val="24"/>
          <w:szCs w:val="24"/>
        </w:rPr>
      </w:pPr>
      <w:hyperlink r:id="rId21" w:history="1">
        <w:r w:rsidR="000E5428" w:rsidRPr="00C33681">
          <w:rPr>
            <w:rStyle w:val="Hyperlink"/>
            <w:rFonts w:ascii="Times New Roman" w:hAnsi="Times New Roman" w:cs="Times New Roman"/>
            <w:sz w:val="24"/>
            <w:szCs w:val="24"/>
          </w:rPr>
          <w:t>http://drivedisabilityemployment.org/employment-first-resources/1.0-webinar-5-reorganization-staff-for-change-workforce-focus</w:t>
        </w:r>
      </w:hyperlink>
    </w:p>
    <w:p w:rsidR="000E5428" w:rsidRPr="00C33681" w:rsidRDefault="000E5428" w:rsidP="00F55A61">
      <w:pPr>
        <w:rPr>
          <w:rFonts w:ascii="Times New Roman" w:hAnsi="Times New Roman" w:cs="Times New Roman"/>
          <w:sz w:val="24"/>
          <w:szCs w:val="24"/>
        </w:rPr>
      </w:pPr>
    </w:p>
    <w:p w:rsidR="00F55A61" w:rsidRPr="00C33681" w:rsidRDefault="00F55A61" w:rsidP="00F55A61">
      <w:pPr>
        <w:rPr>
          <w:rFonts w:ascii="Times New Roman" w:hAnsi="Times New Roman" w:cs="Times New Roman"/>
          <w:sz w:val="24"/>
          <w:szCs w:val="24"/>
        </w:rPr>
      </w:pPr>
    </w:p>
    <w:p w:rsidR="00F55A61" w:rsidRPr="00C33681" w:rsidRDefault="00F55A61" w:rsidP="00F55A61">
      <w:pPr>
        <w:rPr>
          <w:rFonts w:ascii="Times New Roman" w:hAnsi="Times New Roman" w:cs="Times New Roman"/>
          <w:b/>
          <w:sz w:val="24"/>
          <w:szCs w:val="24"/>
        </w:rPr>
      </w:pPr>
      <w:r w:rsidRPr="00C33681">
        <w:rPr>
          <w:rFonts w:ascii="Times New Roman" w:hAnsi="Times New Roman" w:cs="Times New Roman"/>
          <w:b/>
          <w:sz w:val="24"/>
          <w:szCs w:val="24"/>
        </w:rPr>
        <w:lastRenderedPageBreak/>
        <w:t xml:space="preserve">1.0 Webinar #6: How Are We Doing? Measuring Results and Beyond: </w:t>
      </w:r>
      <w:r w:rsidRPr="00C33681">
        <w:rPr>
          <w:rFonts w:ascii="Times New Roman" w:hAnsi="Times New Roman" w:cs="Times New Roman"/>
          <w:sz w:val="24"/>
          <w:szCs w:val="24"/>
        </w:rPr>
        <w:t>Addressing the topic of organizational assessment, this webinar covers:</w:t>
      </w:r>
    </w:p>
    <w:p w:rsidR="00F55A61" w:rsidRPr="00C33681" w:rsidRDefault="00F55A61" w:rsidP="00F55A61">
      <w:pPr>
        <w:pStyle w:val="ListParagraph"/>
        <w:numPr>
          <w:ilvl w:val="0"/>
          <w:numId w:val="35"/>
        </w:numPr>
        <w:rPr>
          <w:rFonts w:ascii="Times New Roman" w:hAnsi="Times New Roman" w:cs="Times New Roman"/>
          <w:sz w:val="24"/>
          <w:szCs w:val="24"/>
        </w:rPr>
      </w:pPr>
      <w:r w:rsidRPr="00C33681">
        <w:rPr>
          <w:rFonts w:ascii="Times New Roman" w:hAnsi="Times New Roman" w:cs="Times New Roman"/>
          <w:sz w:val="24"/>
          <w:szCs w:val="24"/>
        </w:rPr>
        <w:t>The Why of assessment</w:t>
      </w:r>
    </w:p>
    <w:p w:rsidR="00F55A61" w:rsidRPr="00C33681" w:rsidRDefault="00F55A61" w:rsidP="00F55A61">
      <w:pPr>
        <w:pStyle w:val="ListParagraph"/>
        <w:numPr>
          <w:ilvl w:val="0"/>
          <w:numId w:val="35"/>
        </w:numPr>
        <w:rPr>
          <w:rFonts w:ascii="Times New Roman" w:hAnsi="Times New Roman" w:cs="Times New Roman"/>
          <w:sz w:val="24"/>
          <w:szCs w:val="24"/>
        </w:rPr>
      </w:pPr>
      <w:r w:rsidRPr="00C33681">
        <w:rPr>
          <w:rFonts w:ascii="Times New Roman" w:hAnsi="Times New Roman" w:cs="Times New Roman"/>
          <w:sz w:val="24"/>
          <w:szCs w:val="24"/>
        </w:rPr>
        <w:t xml:space="preserve">The general evaluation </w:t>
      </w:r>
      <w:proofErr w:type="gramStart"/>
      <w:r w:rsidRPr="00C33681">
        <w:rPr>
          <w:rFonts w:ascii="Times New Roman" w:hAnsi="Times New Roman" w:cs="Times New Roman"/>
          <w:sz w:val="24"/>
          <w:szCs w:val="24"/>
        </w:rPr>
        <w:t>cycle</w:t>
      </w:r>
      <w:proofErr w:type="gramEnd"/>
    </w:p>
    <w:p w:rsidR="00F55A61" w:rsidRPr="00C33681" w:rsidRDefault="00F55A61" w:rsidP="00F55A61">
      <w:pPr>
        <w:pStyle w:val="ListParagraph"/>
        <w:numPr>
          <w:ilvl w:val="0"/>
          <w:numId w:val="35"/>
        </w:numPr>
        <w:rPr>
          <w:rFonts w:ascii="Times New Roman" w:hAnsi="Times New Roman" w:cs="Times New Roman"/>
          <w:sz w:val="24"/>
          <w:szCs w:val="24"/>
        </w:rPr>
      </w:pPr>
      <w:r w:rsidRPr="00C33681">
        <w:rPr>
          <w:rFonts w:ascii="Times New Roman" w:hAnsi="Times New Roman" w:cs="Times New Roman"/>
          <w:sz w:val="24"/>
          <w:szCs w:val="24"/>
        </w:rPr>
        <w:t>What to measure: The macro and micro</w:t>
      </w:r>
    </w:p>
    <w:p w:rsidR="00F55A61" w:rsidRPr="00C33681" w:rsidRDefault="00F55A61" w:rsidP="00F55A61">
      <w:pPr>
        <w:pStyle w:val="ListParagraph"/>
        <w:numPr>
          <w:ilvl w:val="0"/>
          <w:numId w:val="35"/>
        </w:numPr>
        <w:rPr>
          <w:rFonts w:ascii="Times New Roman" w:hAnsi="Times New Roman" w:cs="Times New Roman"/>
          <w:sz w:val="24"/>
          <w:szCs w:val="24"/>
        </w:rPr>
      </w:pPr>
      <w:r w:rsidRPr="00C33681">
        <w:rPr>
          <w:rFonts w:ascii="Times New Roman" w:hAnsi="Times New Roman" w:cs="Times New Roman"/>
          <w:sz w:val="24"/>
          <w:szCs w:val="24"/>
        </w:rPr>
        <w:t>Collecting information</w:t>
      </w:r>
    </w:p>
    <w:p w:rsidR="00F55A61" w:rsidRPr="00C33681" w:rsidRDefault="00F55A61" w:rsidP="00F55A61">
      <w:pPr>
        <w:pStyle w:val="ListParagraph"/>
        <w:numPr>
          <w:ilvl w:val="0"/>
          <w:numId w:val="35"/>
        </w:numPr>
        <w:rPr>
          <w:rFonts w:ascii="Times New Roman" w:hAnsi="Times New Roman" w:cs="Times New Roman"/>
          <w:sz w:val="24"/>
          <w:szCs w:val="24"/>
        </w:rPr>
      </w:pPr>
      <w:r w:rsidRPr="00C33681">
        <w:rPr>
          <w:rFonts w:ascii="Times New Roman" w:hAnsi="Times New Roman" w:cs="Times New Roman"/>
          <w:sz w:val="24"/>
          <w:szCs w:val="24"/>
        </w:rPr>
        <w:t>Supporting your workforce to collect data</w:t>
      </w:r>
    </w:p>
    <w:p w:rsidR="00F55A61" w:rsidRPr="00C33681" w:rsidRDefault="00F55A61" w:rsidP="00F55A61">
      <w:pPr>
        <w:pStyle w:val="ListParagraph"/>
        <w:numPr>
          <w:ilvl w:val="0"/>
          <w:numId w:val="35"/>
        </w:numPr>
        <w:rPr>
          <w:rFonts w:ascii="Times New Roman" w:hAnsi="Times New Roman" w:cs="Times New Roman"/>
          <w:sz w:val="24"/>
          <w:szCs w:val="24"/>
        </w:rPr>
      </w:pPr>
      <w:r w:rsidRPr="00C33681">
        <w:rPr>
          <w:rFonts w:ascii="Times New Roman" w:hAnsi="Times New Roman" w:cs="Times New Roman"/>
          <w:sz w:val="24"/>
          <w:szCs w:val="24"/>
        </w:rPr>
        <w:t>Analyzing and using the data</w:t>
      </w:r>
    </w:p>
    <w:p w:rsidR="00011D32" w:rsidRPr="00C33681" w:rsidRDefault="00F55A61" w:rsidP="00F55A61">
      <w:pPr>
        <w:pStyle w:val="ListParagraph"/>
        <w:numPr>
          <w:ilvl w:val="0"/>
          <w:numId w:val="35"/>
        </w:numPr>
        <w:rPr>
          <w:rFonts w:ascii="Times New Roman" w:hAnsi="Times New Roman" w:cs="Times New Roman"/>
          <w:sz w:val="24"/>
          <w:szCs w:val="24"/>
        </w:rPr>
      </w:pPr>
      <w:r w:rsidRPr="00C33681">
        <w:rPr>
          <w:rFonts w:ascii="Times New Roman" w:hAnsi="Times New Roman" w:cs="Times New Roman"/>
          <w:sz w:val="24"/>
          <w:szCs w:val="24"/>
        </w:rPr>
        <w:t>Sharing the stories and celebrating</w:t>
      </w:r>
    </w:p>
    <w:p w:rsidR="00011D32" w:rsidRPr="00C33681" w:rsidRDefault="004205F4" w:rsidP="00011D32">
      <w:pPr>
        <w:rPr>
          <w:rFonts w:ascii="Times New Roman" w:hAnsi="Times New Roman" w:cs="Times New Roman"/>
          <w:sz w:val="24"/>
          <w:szCs w:val="24"/>
        </w:rPr>
      </w:pPr>
      <w:hyperlink r:id="rId22" w:history="1">
        <w:r w:rsidR="000E5428" w:rsidRPr="00C33681">
          <w:rPr>
            <w:rStyle w:val="Hyperlink"/>
            <w:rFonts w:ascii="Times New Roman" w:hAnsi="Times New Roman" w:cs="Times New Roman"/>
            <w:sz w:val="24"/>
            <w:szCs w:val="24"/>
          </w:rPr>
          <w:t>http://drivedisabilityemployment.org/employment-first-resources/1.0-webinar-6-how-are-we-doing-measuring-results-and-beyond</w:t>
        </w:r>
      </w:hyperlink>
    </w:p>
    <w:p w:rsidR="000E5428" w:rsidRPr="00C33681" w:rsidRDefault="000E5428" w:rsidP="00011D32">
      <w:pPr>
        <w:rPr>
          <w:rFonts w:ascii="Times New Roman" w:hAnsi="Times New Roman" w:cs="Times New Roman"/>
          <w:sz w:val="24"/>
          <w:szCs w:val="24"/>
        </w:rPr>
      </w:pPr>
    </w:p>
    <w:p w:rsidR="00011D32" w:rsidRPr="00C33681" w:rsidRDefault="00011D32" w:rsidP="00011D32">
      <w:pPr>
        <w:rPr>
          <w:rFonts w:ascii="Times New Roman" w:hAnsi="Times New Roman" w:cs="Times New Roman"/>
          <w:sz w:val="24"/>
          <w:szCs w:val="24"/>
        </w:rPr>
      </w:pPr>
      <w:r w:rsidRPr="00C33681">
        <w:rPr>
          <w:rFonts w:ascii="Times New Roman" w:hAnsi="Times New Roman" w:cs="Times New Roman"/>
          <w:b/>
          <w:sz w:val="24"/>
          <w:szCs w:val="24"/>
        </w:rPr>
        <w:t>2.0 Webinar #1: Redesigning Your Organization:</w:t>
      </w:r>
      <w:r w:rsidRPr="00C33681">
        <w:rPr>
          <w:rFonts w:ascii="Times New Roman" w:hAnsi="Times New Roman" w:cs="Times New Roman"/>
          <w:sz w:val="24"/>
          <w:szCs w:val="24"/>
        </w:rPr>
        <w:t xml:space="preserve"> This webinar covers the historic and current mission, goals</w:t>
      </w:r>
      <w:r w:rsidR="003A56A5">
        <w:rPr>
          <w:rFonts w:ascii="Times New Roman" w:hAnsi="Times New Roman" w:cs="Times New Roman"/>
          <w:sz w:val="24"/>
          <w:szCs w:val="24"/>
        </w:rPr>
        <w:t>,</w:t>
      </w:r>
      <w:r w:rsidRPr="00C33681">
        <w:rPr>
          <w:rFonts w:ascii="Times New Roman" w:hAnsi="Times New Roman" w:cs="Times New Roman"/>
          <w:sz w:val="24"/>
          <w:szCs w:val="24"/>
        </w:rPr>
        <w:t xml:space="preserve"> and paradigms of support for the employment of persons with disabilities. The speakers then cover transitioning to future support programs with Employment First, Competitive Integrated Employment</w:t>
      </w:r>
      <w:r w:rsidR="003A56A5">
        <w:rPr>
          <w:rFonts w:ascii="Times New Roman" w:hAnsi="Times New Roman" w:cs="Times New Roman"/>
          <w:sz w:val="24"/>
          <w:szCs w:val="24"/>
        </w:rPr>
        <w:t>,</w:t>
      </w:r>
      <w:r w:rsidRPr="00C33681">
        <w:rPr>
          <w:rFonts w:ascii="Times New Roman" w:hAnsi="Times New Roman" w:cs="Times New Roman"/>
          <w:sz w:val="24"/>
          <w:szCs w:val="24"/>
        </w:rPr>
        <w:t xml:space="preserve"> and the Workforce Innovation </w:t>
      </w:r>
      <w:r w:rsidR="003A56A5">
        <w:rPr>
          <w:rFonts w:ascii="Times New Roman" w:hAnsi="Times New Roman" w:cs="Times New Roman"/>
          <w:sz w:val="24"/>
          <w:szCs w:val="24"/>
        </w:rPr>
        <w:t xml:space="preserve">and </w:t>
      </w:r>
      <w:r w:rsidRPr="00C33681">
        <w:rPr>
          <w:rFonts w:ascii="Times New Roman" w:hAnsi="Times New Roman" w:cs="Times New Roman"/>
          <w:sz w:val="24"/>
          <w:szCs w:val="24"/>
        </w:rPr>
        <w:t>Opportunit</w:t>
      </w:r>
      <w:r w:rsidR="003A56A5">
        <w:rPr>
          <w:rFonts w:ascii="Times New Roman" w:hAnsi="Times New Roman" w:cs="Times New Roman"/>
          <w:sz w:val="24"/>
          <w:szCs w:val="24"/>
        </w:rPr>
        <w:t>y</w:t>
      </w:r>
      <w:r w:rsidRPr="00C33681">
        <w:rPr>
          <w:rFonts w:ascii="Times New Roman" w:hAnsi="Times New Roman" w:cs="Times New Roman"/>
          <w:sz w:val="24"/>
          <w:szCs w:val="24"/>
        </w:rPr>
        <w:t xml:space="preserve"> Act of 2014 (WIOA). </w:t>
      </w:r>
      <w:hyperlink r:id="rId23" w:history="1">
        <w:r w:rsidRPr="00C33681">
          <w:rPr>
            <w:rStyle w:val="Hyperlink"/>
            <w:rFonts w:ascii="Times New Roman" w:hAnsi="Times New Roman" w:cs="Times New Roman"/>
            <w:sz w:val="24"/>
            <w:szCs w:val="24"/>
          </w:rPr>
          <w:t>http://drivedisabilityemployment.org/employment-first-resources/2.0-webinar-1-redesigning-your-organization-board-ceo-cfo-middle-management-front-line-staff-employers-stakeholders</w:t>
        </w:r>
      </w:hyperlink>
      <w:r w:rsidRPr="00C33681">
        <w:rPr>
          <w:rFonts w:ascii="Times New Roman" w:hAnsi="Times New Roman" w:cs="Times New Roman"/>
          <w:sz w:val="24"/>
          <w:szCs w:val="24"/>
        </w:rPr>
        <w:t xml:space="preserve"> </w:t>
      </w:r>
    </w:p>
    <w:p w:rsidR="00011D32" w:rsidRPr="00C33681" w:rsidRDefault="00011D32" w:rsidP="00011D32">
      <w:pPr>
        <w:rPr>
          <w:rFonts w:ascii="Times New Roman" w:hAnsi="Times New Roman" w:cs="Times New Roman"/>
          <w:sz w:val="24"/>
          <w:szCs w:val="24"/>
        </w:rPr>
      </w:pPr>
    </w:p>
    <w:p w:rsidR="00011D32" w:rsidRPr="00C33681" w:rsidRDefault="00011D32" w:rsidP="00011D32">
      <w:pPr>
        <w:rPr>
          <w:rFonts w:ascii="Times New Roman" w:hAnsi="Times New Roman" w:cs="Times New Roman"/>
          <w:sz w:val="24"/>
          <w:szCs w:val="24"/>
        </w:rPr>
      </w:pPr>
      <w:r w:rsidRPr="00C33681">
        <w:rPr>
          <w:rFonts w:ascii="Times New Roman" w:hAnsi="Times New Roman" w:cs="Times New Roman"/>
          <w:b/>
          <w:sz w:val="24"/>
          <w:szCs w:val="24"/>
        </w:rPr>
        <w:t>2.0 Webinar #2: Staff Development, Recruitment, and Restructuring:</w:t>
      </w:r>
      <w:r w:rsidRPr="00C33681">
        <w:rPr>
          <w:rFonts w:ascii="Times New Roman" w:hAnsi="Times New Roman" w:cs="Times New Roman"/>
          <w:sz w:val="24"/>
          <w:szCs w:val="24"/>
        </w:rPr>
        <w:t xml:space="preserve"> </w:t>
      </w:r>
      <w:r w:rsidRPr="00C33681">
        <w:rPr>
          <w:rFonts w:ascii="Times New Roman" w:hAnsi="Times New Roman" w:cs="Times New Roman"/>
          <w:b/>
          <w:sz w:val="24"/>
          <w:szCs w:val="24"/>
        </w:rPr>
        <w:t>"How To" Examples of Effective Restructuring; Where to Focus Attention on Transformation</w:t>
      </w:r>
      <w:r w:rsidR="00F55A61" w:rsidRPr="00C33681">
        <w:rPr>
          <w:rFonts w:ascii="Times New Roman" w:hAnsi="Times New Roman" w:cs="Times New Roman"/>
          <w:b/>
          <w:sz w:val="24"/>
          <w:szCs w:val="24"/>
        </w:rPr>
        <w:t xml:space="preserve">: </w:t>
      </w:r>
      <w:r w:rsidRPr="00C33681">
        <w:rPr>
          <w:rFonts w:ascii="Times New Roman" w:hAnsi="Times New Roman" w:cs="Times New Roman"/>
          <w:sz w:val="24"/>
          <w:szCs w:val="24"/>
        </w:rPr>
        <w:t>This webinar has information on shifting from care to support services, the process of change in an organization that is needed to facilitate this shift, and staffing issues including recruitment, development, and training.</w:t>
      </w:r>
      <w:r w:rsidR="00F55A61" w:rsidRPr="00C33681">
        <w:t xml:space="preserve"> </w:t>
      </w:r>
      <w:hyperlink r:id="rId24" w:history="1">
        <w:r w:rsidR="00F55A61" w:rsidRPr="00C33681">
          <w:rPr>
            <w:rStyle w:val="Hyperlink"/>
            <w:rFonts w:ascii="Times New Roman" w:hAnsi="Times New Roman" w:cs="Times New Roman"/>
            <w:sz w:val="24"/>
            <w:szCs w:val="24"/>
          </w:rPr>
          <w:t>http://drivedisabilityemployment.org/employment-first-resources/2.0-webinar-2-staff-development-recruitment-and-restructuring-how-to-examples-of-effective-restructuring-where-to-focus</w:t>
        </w:r>
      </w:hyperlink>
      <w:r w:rsidR="00F55A61" w:rsidRPr="00C33681">
        <w:rPr>
          <w:rFonts w:ascii="Times New Roman" w:hAnsi="Times New Roman" w:cs="Times New Roman"/>
          <w:sz w:val="24"/>
          <w:szCs w:val="24"/>
        </w:rPr>
        <w:t xml:space="preserve"> </w:t>
      </w:r>
    </w:p>
    <w:p w:rsidR="00011D32" w:rsidRPr="00C33681" w:rsidRDefault="00011D32" w:rsidP="00011D32">
      <w:pPr>
        <w:rPr>
          <w:rFonts w:ascii="Times New Roman" w:hAnsi="Times New Roman" w:cs="Times New Roman"/>
          <w:sz w:val="24"/>
          <w:szCs w:val="24"/>
        </w:rPr>
      </w:pPr>
    </w:p>
    <w:p w:rsidR="00F55A61" w:rsidRPr="00C33681" w:rsidRDefault="00F55A61" w:rsidP="00F55A61">
      <w:pPr>
        <w:rPr>
          <w:rFonts w:ascii="Times New Roman" w:hAnsi="Times New Roman" w:cs="Times New Roman"/>
          <w:sz w:val="24"/>
          <w:szCs w:val="24"/>
        </w:rPr>
      </w:pPr>
      <w:r w:rsidRPr="00C33681">
        <w:rPr>
          <w:rFonts w:ascii="Times New Roman" w:hAnsi="Times New Roman" w:cs="Times New Roman"/>
          <w:b/>
          <w:sz w:val="24"/>
          <w:szCs w:val="24"/>
        </w:rPr>
        <w:t xml:space="preserve">2.0 Webinar #3: Staff Training Specifics: Developing Internal Trainers, Meaningful Day Integration, Best Practices, Transportation Solutions, Sample Job Descriptions/Work Day Schedules: </w:t>
      </w:r>
      <w:r w:rsidRPr="00C33681">
        <w:rPr>
          <w:rFonts w:ascii="Times New Roman" w:hAnsi="Times New Roman" w:cs="Times New Roman"/>
          <w:sz w:val="24"/>
          <w:szCs w:val="24"/>
        </w:rPr>
        <w:t>The objectives of Webinar #3 include:</w:t>
      </w:r>
    </w:p>
    <w:p w:rsidR="00F55A61" w:rsidRPr="00C33681" w:rsidRDefault="00F55A61" w:rsidP="00F55A61">
      <w:pPr>
        <w:pStyle w:val="ListParagraph"/>
        <w:numPr>
          <w:ilvl w:val="0"/>
          <w:numId w:val="32"/>
        </w:numPr>
        <w:rPr>
          <w:rFonts w:ascii="Times New Roman" w:hAnsi="Times New Roman" w:cs="Times New Roman"/>
          <w:sz w:val="24"/>
          <w:szCs w:val="24"/>
        </w:rPr>
      </w:pPr>
      <w:r w:rsidRPr="00C33681">
        <w:rPr>
          <w:rFonts w:ascii="Times New Roman" w:hAnsi="Times New Roman" w:cs="Times New Roman"/>
          <w:sz w:val="24"/>
          <w:szCs w:val="24"/>
        </w:rPr>
        <w:t>Building internal staff training capacity for best practice in employment and meaningful community integration</w:t>
      </w:r>
    </w:p>
    <w:p w:rsidR="00F55A61" w:rsidRPr="00C33681" w:rsidRDefault="00F55A61" w:rsidP="00F55A61">
      <w:pPr>
        <w:pStyle w:val="ListParagraph"/>
        <w:numPr>
          <w:ilvl w:val="0"/>
          <w:numId w:val="32"/>
        </w:numPr>
        <w:rPr>
          <w:rFonts w:ascii="Times New Roman" w:hAnsi="Times New Roman" w:cs="Times New Roman"/>
          <w:sz w:val="24"/>
          <w:szCs w:val="24"/>
        </w:rPr>
      </w:pPr>
      <w:r w:rsidRPr="00C33681">
        <w:rPr>
          <w:rFonts w:ascii="Times New Roman" w:hAnsi="Times New Roman" w:cs="Times New Roman"/>
          <w:sz w:val="24"/>
          <w:szCs w:val="24"/>
        </w:rPr>
        <w:t>Shifting staff responsibilities from caretaking to connecting</w:t>
      </w:r>
    </w:p>
    <w:p w:rsidR="00F55A61" w:rsidRPr="00C33681" w:rsidRDefault="00F55A61" w:rsidP="00F55A61">
      <w:pPr>
        <w:pStyle w:val="ListParagraph"/>
        <w:numPr>
          <w:ilvl w:val="0"/>
          <w:numId w:val="32"/>
        </w:numPr>
        <w:rPr>
          <w:rFonts w:ascii="Times New Roman" w:hAnsi="Times New Roman" w:cs="Times New Roman"/>
          <w:sz w:val="24"/>
          <w:szCs w:val="24"/>
        </w:rPr>
      </w:pPr>
      <w:r w:rsidRPr="00C33681">
        <w:rPr>
          <w:rFonts w:ascii="Times New Roman" w:hAnsi="Times New Roman" w:cs="Times New Roman"/>
          <w:sz w:val="24"/>
          <w:szCs w:val="24"/>
        </w:rPr>
        <w:t>Developing effective job descriptions</w:t>
      </w:r>
    </w:p>
    <w:p w:rsidR="00F55A61" w:rsidRPr="00C33681" w:rsidRDefault="00F55A61" w:rsidP="00F55A61">
      <w:pPr>
        <w:pStyle w:val="ListParagraph"/>
        <w:numPr>
          <w:ilvl w:val="0"/>
          <w:numId w:val="32"/>
        </w:numPr>
        <w:rPr>
          <w:rFonts w:ascii="Times New Roman" w:hAnsi="Times New Roman" w:cs="Times New Roman"/>
          <w:sz w:val="24"/>
          <w:szCs w:val="24"/>
        </w:rPr>
      </w:pPr>
      <w:r w:rsidRPr="00C33681">
        <w:rPr>
          <w:rFonts w:ascii="Times New Roman" w:hAnsi="Times New Roman" w:cs="Times New Roman"/>
          <w:sz w:val="24"/>
          <w:szCs w:val="24"/>
        </w:rPr>
        <w:t>Questions that lead to quality outcomes</w:t>
      </w:r>
    </w:p>
    <w:p w:rsidR="00F55A61" w:rsidRPr="00C33681" w:rsidRDefault="00F55A61" w:rsidP="00F55A61">
      <w:pPr>
        <w:pStyle w:val="ListParagraph"/>
        <w:numPr>
          <w:ilvl w:val="0"/>
          <w:numId w:val="32"/>
        </w:numPr>
        <w:rPr>
          <w:rFonts w:ascii="Times New Roman" w:hAnsi="Times New Roman" w:cs="Times New Roman"/>
          <w:sz w:val="24"/>
          <w:szCs w:val="24"/>
        </w:rPr>
      </w:pPr>
      <w:r w:rsidRPr="00C33681">
        <w:rPr>
          <w:rFonts w:ascii="Times New Roman" w:hAnsi="Times New Roman" w:cs="Times New Roman"/>
          <w:sz w:val="24"/>
          <w:szCs w:val="24"/>
        </w:rPr>
        <w:t>Scheduling community-based supports</w:t>
      </w:r>
    </w:p>
    <w:p w:rsidR="00F55A61" w:rsidRPr="00C33681" w:rsidRDefault="00F55A61" w:rsidP="00F55A61">
      <w:pPr>
        <w:pStyle w:val="ListParagraph"/>
        <w:numPr>
          <w:ilvl w:val="0"/>
          <w:numId w:val="32"/>
        </w:numPr>
        <w:rPr>
          <w:rFonts w:ascii="Times New Roman" w:hAnsi="Times New Roman" w:cs="Times New Roman"/>
          <w:sz w:val="24"/>
          <w:szCs w:val="24"/>
        </w:rPr>
      </w:pPr>
      <w:r w:rsidRPr="00C33681">
        <w:rPr>
          <w:rFonts w:ascii="Times New Roman" w:hAnsi="Times New Roman" w:cs="Times New Roman"/>
          <w:sz w:val="24"/>
          <w:szCs w:val="24"/>
        </w:rPr>
        <w:t>Staff work day schedules</w:t>
      </w:r>
    </w:p>
    <w:p w:rsidR="00F55A61" w:rsidRPr="00C33681" w:rsidRDefault="00F55A61" w:rsidP="00F55A61">
      <w:pPr>
        <w:pStyle w:val="ListParagraph"/>
        <w:numPr>
          <w:ilvl w:val="0"/>
          <w:numId w:val="32"/>
        </w:numPr>
        <w:rPr>
          <w:rFonts w:ascii="Times New Roman" w:hAnsi="Times New Roman" w:cs="Times New Roman"/>
          <w:sz w:val="24"/>
          <w:szCs w:val="24"/>
        </w:rPr>
      </w:pPr>
      <w:r w:rsidRPr="00C33681">
        <w:rPr>
          <w:rFonts w:ascii="Times New Roman" w:hAnsi="Times New Roman" w:cs="Times New Roman"/>
          <w:sz w:val="24"/>
          <w:szCs w:val="24"/>
        </w:rPr>
        <w:t>Transportation solutions</w:t>
      </w:r>
    </w:p>
    <w:p w:rsidR="00F55A61" w:rsidRPr="00C33681" w:rsidRDefault="00F55A61" w:rsidP="00F55A61">
      <w:pPr>
        <w:pStyle w:val="ListParagraph"/>
        <w:numPr>
          <w:ilvl w:val="0"/>
          <w:numId w:val="32"/>
        </w:numPr>
        <w:rPr>
          <w:rFonts w:ascii="Times New Roman" w:hAnsi="Times New Roman" w:cs="Times New Roman"/>
          <w:sz w:val="24"/>
          <w:szCs w:val="24"/>
        </w:rPr>
      </w:pPr>
      <w:r w:rsidRPr="00C33681">
        <w:rPr>
          <w:rFonts w:ascii="Times New Roman" w:hAnsi="Times New Roman" w:cs="Times New Roman"/>
          <w:sz w:val="24"/>
          <w:szCs w:val="24"/>
        </w:rPr>
        <w:t>Rural perspectives on service delivery</w:t>
      </w:r>
    </w:p>
    <w:p w:rsidR="00F55A61" w:rsidRPr="00C33681" w:rsidRDefault="004205F4" w:rsidP="00F55A61">
      <w:pPr>
        <w:rPr>
          <w:rFonts w:ascii="Times New Roman" w:hAnsi="Times New Roman" w:cs="Times New Roman"/>
          <w:sz w:val="24"/>
          <w:szCs w:val="24"/>
        </w:rPr>
      </w:pPr>
      <w:hyperlink r:id="rId25" w:history="1">
        <w:r w:rsidR="00F55A61" w:rsidRPr="00C33681">
          <w:rPr>
            <w:rStyle w:val="Hyperlink"/>
            <w:rFonts w:ascii="Times New Roman" w:hAnsi="Times New Roman" w:cs="Times New Roman"/>
            <w:sz w:val="24"/>
            <w:szCs w:val="24"/>
          </w:rPr>
          <w:t>http://drivedisabilityemployment.org/employment-first-resources/2.0-webinar-3-staff-training-specifics-developing-internal-trainers-meaningful-day-integration-best-practices</w:t>
        </w:r>
      </w:hyperlink>
    </w:p>
    <w:p w:rsidR="00F55A61" w:rsidRPr="00C33681" w:rsidRDefault="00F55A61" w:rsidP="00F55A61">
      <w:pPr>
        <w:rPr>
          <w:rFonts w:ascii="Times New Roman" w:hAnsi="Times New Roman" w:cs="Times New Roman"/>
          <w:sz w:val="24"/>
          <w:szCs w:val="24"/>
        </w:rPr>
      </w:pPr>
      <w:r w:rsidRPr="00C33681">
        <w:rPr>
          <w:rFonts w:ascii="Times New Roman" w:hAnsi="Times New Roman" w:cs="Times New Roman"/>
          <w:b/>
          <w:sz w:val="24"/>
          <w:szCs w:val="24"/>
        </w:rPr>
        <w:lastRenderedPageBreak/>
        <w:t xml:space="preserve">2.0 Webinar #4: Stakeholder Engagement: How to Listen; Considering Real Choices; Working Effectively with Families, Self-Advocates, Employers, Policymakers, and Advocacy Organizations: </w:t>
      </w:r>
      <w:r w:rsidRPr="00C33681">
        <w:rPr>
          <w:rFonts w:ascii="Times New Roman" w:hAnsi="Times New Roman" w:cs="Times New Roman"/>
          <w:sz w:val="24"/>
          <w:szCs w:val="24"/>
        </w:rPr>
        <w:t>This webinar addresses such questions as:</w:t>
      </w:r>
    </w:p>
    <w:p w:rsidR="00F55A61" w:rsidRPr="00C33681" w:rsidRDefault="00F55A61" w:rsidP="00F55A61">
      <w:pPr>
        <w:pStyle w:val="ListParagraph"/>
        <w:numPr>
          <w:ilvl w:val="0"/>
          <w:numId w:val="34"/>
        </w:numPr>
        <w:rPr>
          <w:rFonts w:ascii="Times New Roman" w:hAnsi="Times New Roman" w:cs="Times New Roman"/>
          <w:sz w:val="24"/>
          <w:szCs w:val="24"/>
        </w:rPr>
      </w:pPr>
      <w:r w:rsidRPr="00C33681">
        <w:rPr>
          <w:rFonts w:ascii="Times New Roman" w:hAnsi="Times New Roman" w:cs="Times New Roman"/>
          <w:sz w:val="24"/>
          <w:szCs w:val="24"/>
        </w:rPr>
        <w:t xml:space="preserve">Why </w:t>
      </w:r>
      <w:proofErr w:type="gramStart"/>
      <w:r w:rsidRPr="00C33681">
        <w:rPr>
          <w:rFonts w:ascii="Times New Roman" w:hAnsi="Times New Roman" w:cs="Times New Roman"/>
          <w:sz w:val="24"/>
          <w:szCs w:val="24"/>
        </w:rPr>
        <w:t>engage</w:t>
      </w:r>
      <w:proofErr w:type="gramEnd"/>
      <w:r w:rsidRPr="00C33681">
        <w:rPr>
          <w:rFonts w:ascii="Times New Roman" w:hAnsi="Times New Roman" w:cs="Times New Roman"/>
          <w:sz w:val="24"/>
          <w:szCs w:val="24"/>
        </w:rPr>
        <w:t xml:space="preserve"> stakeholders?</w:t>
      </w:r>
    </w:p>
    <w:p w:rsidR="00F55A61" w:rsidRPr="00C33681" w:rsidRDefault="00F55A61" w:rsidP="00F55A61">
      <w:pPr>
        <w:pStyle w:val="ListParagraph"/>
        <w:numPr>
          <w:ilvl w:val="0"/>
          <w:numId w:val="34"/>
        </w:numPr>
        <w:rPr>
          <w:rFonts w:ascii="Times New Roman" w:hAnsi="Times New Roman" w:cs="Times New Roman"/>
          <w:sz w:val="24"/>
          <w:szCs w:val="24"/>
        </w:rPr>
      </w:pPr>
      <w:r w:rsidRPr="00C33681">
        <w:rPr>
          <w:rFonts w:ascii="Times New Roman" w:hAnsi="Times New Roman" w:cs="Times New Roman"/>
          <w:sz w:val="24"/>
          <w:szCs w:val="24"/>
        </w:rPr>
        <w:t>Engage in what?</w:t>
      </w:r>
    </w:p>
    <w:p w:rsidR="00F55A61" w:rsidRPr="00C33681" w:rsidRDefault="00F55A61" w:rsidP="00F55A61">
      <w:pPr>
        <w:pStyle w:val="ListParagraph"/>
        <w:numPr>
          <w:ilvl w:val="0"/>
          <w:numId w:val="34"/>
        </w:numPr>
        <w:rPr>
          <w:rFonts w:ascii="Times New Roman" w:hAnsi="Times New Roman" w:cs="Times New Roman"/>
          <w:sz w:val="24"/>
          <w:szCs w:val="24"/>
        </w:rPr>
      </w:pPr>
      <w:r w:rsidRPr="00C33681">
        <w:rPr>
          <w:rFonts w:ascii="Times New Roman" w:hAnsi="Times New Roman" w:cs="Times New Roman"/>
          <w:sz w:val="24"/>
          <w:szCs w:val="24"/>
        </w:rPr>
        <w:t>Who to engage?</w:t>
      </w:r>
    </w:p>
    <w:p w:rsidR="00F55A61" w:rsidRPr="00C33681" w:rsidRDefault="00F55A61" w:rsidP="00F55A61">
      <w:pPr>
        <w:pStyle w:val="ListParagraph"/>
        <w:numPr>
          <w:ilvl w:val="0"/>
          <w:numId w:val="34"/>
        </w:numPr>
        <w:rPr>
          <w:rFonts w:ascii="Times New Roman" w:hAnsi="Times New Roman" w:cs="Times New Roman"/>
          <w:sz w:val="24"/>
          <w:szCs w:val="24"/>
        </w:rPr>
      </w:pPr>
      <w:r w:rsidRPr="00C33681">
        <w:rPr>
          <w:rFonts w:ascii="Times New Roman" w:hAnsi="Times New Roman" w:cs="Times New Roman"/>
          <w:sz w:val="24"/>
          <w:szCs w:val="24"/>
        </w:rPr>
        <w:t>How to engage them with strategies for working with each stakeholder group.</w:t>
      </w:r>
    </w:p>
    <w:p w:rsidR="00F55A61" w:rsidRPr="00C33681" w:rsidRDefault="00F55A61" w:rsidP="00F55A61">
      <w:pPr>
        <w:pStyle w:val="ListParagraph"/>
        <w:numPr>
          <w:ilvl w:val="0"/>
          <w:numId w:val="34"/>
        </w:numPr>
        <w:rPr>
          <w:rFonts w:ascii="Times New Roman" w:hAnsi="Times New Roman" w:cs="Times New Roman"/>
          <w:sz w:val="24"/>
          <w:szCs w:val="24"/>
        </w:rPr>
      </w:pPr>
      <w:r w:rsidRPr="00C33681">
        <w:rPr>
          <w:rFonts w:ascii="Times New Roman" w:hAnsi="Times New Roman" w:cs="Times New Roman"/>
          <w:sz w:val="24"/>
          <w:szCs w:val="24"/>
        </w:rPr>
        <w:t>How to assess stakeholder satisfaction.</w:t>
      </w:r>
    </w:p>
    <w:p w:rsidR="00F55A61" w:rsidRPr="00C33681" w:rsidRDefault="004205F4" w:rsidP="00F55A61">
      <w:pPr>
        <w:rPr>
          <w:rFonts w:ascii="Times New Roman" w:hAnsi="Times New Roman" w:cs="Times New Roman"/>
          <w:sz w:val="24"/>
          <w:szCs w:val="24"/>
        </w:rPr>
      </w:pPr>
      <w:hyperlink r:id="rId26" w:history="1">
        <w:r w:rsidR="00F55A61" w:rsidRPr="00C33681">
          <w:rPr>
            <w:rStyle w:val="Hyperlink"/>
            <w:rFonts w:ascii="Times New Roman" w:hAnsi="Times New Roman" w:cs="Times New Roman"/>
            <w:sz w:val="24"/>
            <w:szCs w:val="24"/>
          </w:rPr>
          <w:t>http://drivedisabilityemployment.org/employment-first-resources/2.0-webinar-4-stakeholder-engagement-how-to-listen-considering-real-choices-working-effectively-with-families-self</w:t>
        </w:r>
      </w:hyperlink>
    </w:p>
    <w:p w:rsidR="00F55A61" w:rsidRPr="00C33681" w:rsidRDefault="00F55A61" w:rsidP="00F55A61">
      <w:pPr>
        <w:rPr>
          <w:rFonts w:ascii="Times New Roman" w:hAnsi="Times New Roman" w:cs="Times New Roman"/>
          <w:sz w:val="24"/>
          <w:szCs w:val="24"/>
        </w:rPr>
      </w:pPr>
    </w:p>
    <w:p w:rsidR="00F55A61" w:rsidRPr="00C33681" w:rsidRDefault="00011D32" w:rsidP="00F55A61">
      <w:pPr>
        <w:pStyle w:val="ListParagraph"/>
        <w:numPr>
          <w:ilvl w:val="0"/>
          <w:numId w:val="26"/>
        </w:numPr>
        <w:rPr>
          <w:rFonts w:ascii="Times New Roman" w:hAnsi="Times New Roman" w:cs="Times New Roman"/>
          <w:sz w:val="24"/>
          <w:szCs w:val="24"/>
        </w:rPr>
      </w:pPr>
      <w:r w:rsidRPr="00C33681">
        <w:rPr>
          <w:rFonts w:ascii="Times New Roman" w:hAnsi="Times New Roman" w:cs="Times New Roman"/>
          <w:b/>
          <w:sz w:val="24"/>
          <w:szCs w:val="24"/>
        </w:rPr>
        <w:t>Webinar #5: The Importance of Effective Advocacy for Better Policy: Collaboration, Coalitions, Communities of Practice, and Capacity Building at the Local Level [Leadership, Strategic Planning]:</w:t>
      </w:r>
      <w:r w:rsidRPr="00C33681">
        <w:rPr>
          <w:rFonts w:ascii="Times New Roman" w:hAnsi="Times New Roman" w:cs="Times New Roman"/>
          <w:sz w:val="24"/>
          <w:szCs w:val="24"/>
        </w:rPr>
        <w:t xml:space="preserve"> It covers</w:t>
      </w:r>
      <w:r w:rsidR="00F55A61" w:rsidRPr="00C33681">
        <w:rPr>
          <w:rFonts w:ascii="Times New Roman" w:hAnsi="Times New Roman" w:cs="Times New Roman"/>
          <w:sz w:val="24"/>
          <w:szCs w:val="24"/>
        </w:rPr>
        <w:t>:</w:t>
      </w:r>
    </w:p>
    <w:p w:rsidR="00F55A61" w:rsidRPr="00C33681" w:rsidRDefault="00011D32" w:rsidP="00F55A61">
      <w:pPr>
        <w:pStyle w:val="ListParagraph"/>
        <w:numPr>
          <w:ilvl w:val="0"/>
          <w:numId w:val="31"/>
        </w:numPr>
        <w:rPr>
          <w:rFonts w:ascii="Times New Roman" w:hAnsi="Times New Roman" w:cs="Times New Roman"/>
          <w:sz w:val="24"/>
          <w:szCs w:val="24"/>
        </w:rPr>
      </w:pPr>
      <w:r w:rsidRPr="00C33681">
        <w:rPr>
          <w:rFonts w:ascii="Times New Roman" w:hAnsi="Times New Roman" w:cs="Times New Roman"/>
          <w:sz w:val="24"/>
          <w:szCs w:val="24"/>
        </w:rPr>
        <w:t>Understanding the advantages of collaboration and how to identify collaborators;</w:t>
      </w:r>
    </w:p>
    <w:p w:rsidR="00F55A61" w:rsidRPr="00C33681" w:rsidRDefault="00011D32" w:rsidP="00F55A61">
      <w:pPr>
        <w:pStyle w:val="ListParagraph"/>
        <w:numPr>
          <w:ilvl w:val="0"/>
          <w:numId w:val="31"/>
        </w:numPr>
        <w:rPr>
          <w:rFonts w:ascii="Times New Roman" w:hAnsi="Times New Roman" w:cs="Times New Roman"/>
          <w:sz w:val="24"/>
          <w:szCs w:val="24"/>
        </w:rPr>
      </w:pPr>
      <w:r w:rsidRPr="00C33681">
        <w:rPr>
          <w:rFonts w:ascii="Times New Roman" w:hAnsi="Times New Roman" w:cs="Times New Roman"/>
          <w:sz w:val="24"/>
          <w:szCs w:val="24"/>
        </w:rPr>
        <w:t xml:space="preserve">Understanding how to identify and analyze public policy that promotes or prohibits transformation and collaborate to create system’s change through policy; </w:t>
      </w:r>
    </w:p>
    <w:p w:rsidR="00F55A61" w:rsidRPr="00C33681" w:rsidRDefault="00011D32" w:rsidP="00F55A61">
      <w:pPr>
        <w:pStyle w:val="ListParagraph"/>
        <w:numPr>
          <w:ilvl w:val="0"/>
          <w:numId w:val="31"/>
        </w:numPr>
        <w:rPr>
          <w:rFonts w:ascii="Times New Roman" w:hAnsi="Times New Roman" w:cs="Times New Roman"/>
          <w:sz w:val="24"/>
          <w:szCs w:val="24"/>
        </w:rPr>
      </w:pPr>
      <w:r w:rsidRPr="00C33681">
        <w:rPr>
          <w:rFonts w:ascii="Times New Roman" w:hAnsi="Times New Roman" w:cs="Times New Roman"/>
          <w:sz w:val="24"/>
          <w:szCs w:val="24"/>
        </w:rPr>
        <w:t xml:space="preserve">Learning to build a collaboration to try/implement best practices, and; </w:t>
      </w:r>
    </w:p>
    <w:p w:rsidR="00011D32" w:rsidRPr="00C33681" w:rsidRDefault="00011D32" w:rsidP="00F55A61">
      <w:pPr>
        <w:pStyle w:val="ListParagraph"/>
        <w:numPr>
          <w:ilvl w:val="0"/>
          <w:numId w:val="31"/>
        </w:numPr>
        <w:rPr>
          <w:rFonts w:ascii="Times New Roman" w:hAnsi="Times New Roman" w:cs="Times New Roman"/>
          <w:sz w:val="24"/>
          <w:szCs w:val="24"/>
        </w:rPr>
      </w:pPr>
      <w:r w:rsidRPr="00C33681">
        <w:rPr>
          <w:rFonts w:ascii="Times New Roman" w:hAnsi="Times New Roman" w:cs="Times New Roman"/>
          <w:sz w:val="24"/>
          <w:szCs w:val="24"/>
        </w:rPr>
        <w:t xml:space="preserve">Hearing ways others have collaborated on best practices and impacting policies. </w:t>
      </w:r>
      <w:hyperlink r:id="rId27" w:history="1">
        <w:r w:rsidRPr="00C33681">
          <w:rPr>
            <w:rStyle w:val="Hyperlink"/>
            <w:rFonts w:ascii="Times New Roman" w:hAnsi="Times New Roman" w:cs="Times New Roman"/>
            <w:sz w:val="24"/>
            <w:szCs w:val="24"/>
          </w:rPr>
          <w:t>http://drivedisabilityemployment.org/employment-first-resources/2.0-webinar-5-the-importance-of-effective-advocacy-for-better-policy-collaboration-coalitions-communities-of-practice-and</w:t>
        </w:r>
      </w:hyperlink>
      <w:r w:rsidRPr="00C33681">
        <w:rPr>
          <w:rFonts w:ascii="Times New Roman" w:hAnsi="Times New Roman" w:cs="Times New Roman"/>
          <w:sz w:val="24"/>
          <w:szCs w:val="24"/>
        </w:rPr>
        <w:t xml:space="preserve"> </w:t>
      </w:r>
    </w:p>
    <w:p w:rsidR="00011D32" w:rsidRPr="00C33681" w:rsidRDefault="00011D32" w:rsidP="00011D32">
      <w:pPr>
        <w:rPr>
          <w:rFonts w:ascii="Times New Roman" w:hAnsi="Times New Roman" w:cs="Times New Roman"/>
          <w:sz w:val="24"/>
          <w:szCs w:val="24"/>
        </w:rPr>
      </w:pPr>
    </w:p>
    <w:p w:rsidR="001B3707" w:rsidRPr="00C33681" w:rsidRDefault="00F55A61" w:rsidP="00F55A61">
      <w:pPr>
        <w:rPr>
          <w:rFonts w:ascii="Times New Roman" w:hAnsi="Times New Roman" w:cs="Times New Roman"/>
          <w:sz w:val="24"/>
          <w:szCs w:val="24"/>
        </w:rPr>
      </w:pPr>
      <w:r w:rsidRPr="00C33681">
        <w:rPr>
          <w:rFonts w:ascii="Times New Roman" w:hAnsi="Times New Roman" w:cs="Times New Roman"/>
          <w:b/>
          <w:sz w:val="24"/>
          <w:szCs w:val="24"/>
        </w:rPr>
        <w:t xml:space="preserve">2.0 Webinar #6: Funding Diversification: Local, State, Federal Examples + How to </w:t>
      </w:r>
      <w:r w:rsidR="003A56A5">
        <w:rPr>
          <w:rFonts w:ascii="Times New Roman" w:hAnsi="Times New Roman" w:cs="Times New Roman"/>
          <w:b/>
          <w:sz w:val="24"/>
          <w:szCs w:val="24"/>
        </w:rPr>
        <w:t>A</w:t>
      </w:r>
      <w:r w:rsidR="003A56A5" w:rsidRPr="00C33681">
        <w:rPr>
          <w:rFonts w:ascii="Times New Roman" w:hAnsi="Times New Roman" w:cs="Times New Roman"/>
          <w:b/>
          <w:sz w:val="24"/>
          <w:szCs w:val="24"/>
        </w:rPr>
        <w:t xml:space="preserve">dvocate </w:t>
      </w:r>
      <w:r w:rsidRPr="00C33681">
        <w:rPr>
          <w:rFonts w:ascii="Times New Roman" w:hAnsi="Times New Roman" w:cs="Times New Roman"/>
          <w:b/>
          <w:sz w:val="24"/>
          <w:szCs w:val="24"/>
        </w:rPr>
        <w:t xml:space="preserve">for it; Phasing Out Reliance on Facility-Based Contracts: </w:t>
      </w:r>
      <w:r w:rsidRPr="00C33681">
        <w:rPr>
          <w:rFonts w:ascii="Times New Roman" w:hAnsi="Times New Roman" w:cs="Times New Roman"/>
          <w:sz w:val="24"/>
          <w:szCs w:val="24"/>
        </w:rPr>
        <w:t>This webinar explores how strategic planning lays the groundwork for creating a financial model that propels and sustains transformation. It also addresses sustaining organization through creative funding and advocacy.</w:t>
      </w:r>
    </w:p>
    <w:p w:rsidR="00011D32" w:rsidRPr="00C33681" w:rsidRDefault="004205F4" w:rsidP="00F55A61">
      <w:pPr>
        <w:rPr>
          <w:rFonts w:ascii="Times New Roman" w:hAnsi="Times New Roman" w:cs="Times New Roman"/>
          <w:sz w:val="24"/>
          <w:szCs w:val="24"/>
        </w:rPr>
      </w:pPr>
      <w:hyperlink r:id="rId28" w:history="1">
        <w:r w:rsidR="00F55A61" w:rsidRPr="00C33681">
          <w:rPr>
            <w:rStyle w:val="Hyperlink"/>
            <w:rFonts w:ascii="Times New Roman" w:hAnsi="Times New Roman" w:cs="Times New Roman"/>
            <w:sz w:val="24"/>
            <w:szCs w:val="24"/>
          </w:rPr>
          <w:t>http://drivedisabilityemployment.org/employment-first-resources/2.0-webinar-6-funding-diversification-local-state-federal-examples-how-to-advocate-for-it-phasing-out-reliance-on-facility</w:t>
        </w:r>
      </w:hyperlink>
      <w:r w:rsidR="00F55A61" w:rsidRPr="00C33681">
        <w:rPr>
          <w:rFonts w:ascii="Times New Roman" w:hAnsi="Times New Roman" w:cs="Times New Roman"/>
          <w:sz w:val="24"/>
          <w:szCs w:val="24"/>
        </w:rPr>
        <w:t xml:space="preserve"> </w:t>
      </w:r>
    </w:p>
    <w:p w:rsidR="00011D32" w:rsidRPr="00C33681" w:rsidRDefault="00011D32" w:rsidP="00011D32">
      <w:pPr>
        <w:rPr>
          <w:rFonts w:ascii="Times New Roman" w:hAnsi="Times New Roman" w:cs="Times New Roman"/>
          <w:sz w:val="24"/>
          <w:szCs w:val="24"/>
        </w:rPr>
      </w:pPr>
    </w:p>
    <w:sectPr w:rsidR="00011D32" w:rsidRPr="00C33681" w:rsidSect="00A5561E">
      <w:headerReference w:type="default" r:id="rId29"/>
      <w:footerReference w:type="default" r:id="rId30"/>
      <w:type w:val="continuous"/>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5F4" w:rsidRDefault="004205F4">
      <w:pPr>
        <w:spacing w:line="240" w:lineRule="auto"/>
      </w:pPr>
      <w:r>
        <w:separator/>
      </w:r>
    </w:p>
  </w:endnote>
  <w:endnote w:type="continuationSeparator" w:id="0">
    <w:p w:rsidR="004205F4" w:rsidRDefault="00420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465" w:rsidRDefault="00AE0465">
    <w:pPr>
      <w:pStyle w:val="Footer"/>
      <w:jc w:val="center"/>
    </w:pPr>
  </w:p>
  <w:p w:rsidR="00AE0465" w:rsidRDefault="00AE0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16929"/>
      <w:docPartObj>
        <w:docPartGallery w:val="Page Numbers (Bottom of Page)"/>
        <w:docPartUnique/>
      </w:docPartObj>
    </w:sdtPr>
    <w:sdtEndPr>
      <w:rPr>
        <w:rFonts w:ascii="Times New Roman" w:hAnsi="Times New Roman" w:cs="Times New Roman"/>
      </w:rPr>
    </w:sdtEndPr>
    <w:sdtContent>
      <w:p w:rsidR="00AE0465" w:rsidRPr="00A5561E" w:rsidRDefault="00AE0465">
        <w:pPr>
          <w:pStyle w:val="Footer"/>
          <w:jc w:val="center"/>
          <w:rPr>
            <w:rFonts w:ascii="Times New Roman" w:hAnsi="Times New Roman" w:cs="Times New Roman"/>
          </w:rPr>
        </w:pPr>
        <w:r w:rsidRPr="00A5561E">
          <w:rPr>
            <w:rFonts w:ascii="Times New Roman" w:hAnsi="Times New Roman" w:cs="Times New Roman"/>
          </w:rPr>
          <w:fldChar w:fldCharType="begin"/>
        </w:r>
        <w:r w:rsidRPr="00A5561E">
          <w:rPr>
            <w:rFonts w:ascii="Times New Roman" w:hAnsi="Times New Roman" w:cs="Times New Roman"/>
          </w:rPr>
          <w:instrText xml:space="preserve"> PAGE   \* MERGEFORMAT </w:instrText>
        </w:r>
        <w:r w:rsidRPr="00A5561E">
          <w:rPr>
            <w:rFonts w:ascii="Times New Roman" w:hAnsi="Times New Roman" w:cs="Times New Roman"/>
          </w:rPr>
          <w:fldChar w:fldCharType="separate"/>
        </w:r>
        <w:r w:rsidR="00F278EA">
          <w:rPr>
            <w:rFonts w:ascii="Times New Roman" w:hAnsi="Times New Roman" w:cs="Times New Roman"/>
            <w:noProof/>
          </w:rPr>
          <w:t>20</w:t>
        </w:r>
        <w:r w:rsidRPr="00A5561E">
          <w:rPr>
            <w:rFonts w:ascii="Times New Roman" w:hAnsi="Times New Roman" w:cs="Times New Roman"/>
          </w:rPr>
          <w:fldChar w:fldCharType="end"/>
        </w:r>
      </w:p>
    </w:sdtContent>
  </w:sdt>
  <w:p w:rsidR="00AE0465" w:rsidRDefault="00AE0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5F4" w:rsidRDefault="004205F4">
      <w:pPr>
        <w:spacing w:line="240" w:lineRule="auto"/>
      </w:pPr>
      <w:r>
        <w:separator/>
      </w:r>
    </w:p>
  </w:footnote>
  <w:footnote w:type="continuationSeparator" w:id="0">
    <w:p w:rsidR="004205F4" w:rsidRDefault="004205F4">
      <w:pPr>
        <w:spacing w:line="240" w:lineRule="auto"/>
      </w:pPr>
      <w:r>
        <w:continuationSeparator/>
      </w:r>
    </w:p>
  </w:footnote>
  <w:footnote w:id="1">
    <w:p w:rsidR="00AE0465" w:rsidRPr="003664DF" w:rsidRDefault="00AE0465" w:rsidP="00C5151D">
      <w:pPr>
        <w:pStyle w:val="FootnoteText"/>
        <w:rPr>
          <w:rFonts w:ascii="Times New Roman" w:hAnsi="Times New Roman" w:cs="Times New Roman"/>
        </w:rPr>
      </w:pPr>
      <w:r w:rsidRPr="003664DF">
        <w:rPr>
          <w:rStyle w:val="FootnoteReference"/>
          <w:rFonts w:ascii="Times New Roman" w:hAnsi="Times New Roman" w:cs="Times New Roman"/>
        </w:rPr>
        <w:footnoteRef/>
      </w:r>
      <w:r>
        <w:rPr>
          <w:rFonts w:ascii="Times New Roman" w:hAnsi="Times New Roman" w:cs="Times New Roman"/>
        </w:rPr>
        <w:t xml:space="preserve"> Bureau of Labor Statistics. (2018). </w:t>
      </w:r>
      <w:r w:rsidRPr="003664DF">
        <w:rPr>
          <w:rFonts w:ascii="Times New Roman" w:hAnsi="Times New Roman" w:cs="Times New Roman"/>
        </w:rPr>
        <w:t>“Persons with a Disability: Labor Force Characteristics Summary</w:t>
      </w:r>
      <w:r>
        <w:rPr>
          <w:rFonts w:ascii="Times New Roman" w:hAnsi="Times New Roman" w:cs="Times New Roman"/>
        </w:rPr>
        <w:t>.</w:t>
      </w:r>
      <w:r w:rsidRPr="003664DF">
        <w:rPr>
          <w:rFonts w:ascii="Times New Roman" w:hAnsi="Times New Roman" w:cs="Times New Roman"/>
        </w:rPr>
        <w:t>”</w:t>
      </w:r>
    </w:p>
  </w:footnote>
  <w:footnote w:id="2">
    <w:p w:rsidR="00AE0465" w:rsidRPr="00572026" w:rsidRDefault="00AE0465">
      <w:pPr>
        <w:pStyle w:val="FootnoteText"/>
        <w:rPr>
          <w:rFonts w:ascii="Times New Roman" w:hAnsi="Times New Roman" w:cs="Times New Roman"/>
        </w:rPr>
      </w:pPr>
      <w:r w:rsidRPr="00572026">
        <w:rPr>
          <w:rStyle w:val="FootnoteReference"/>
          <w:rFonts w:ascii="Times New Roman" w:hAnsi="Times New Roman" w:cs="Times New Roman"/>
        </w:rPr>
        <w:footnoteRef/>
      </w:r>
      <w:r w:rsidRPr="00572026">
        <w:rPr>
          <w:rFonts w:ascii="Times New Roman" w:hAnsi="Times New Roman" w:cs="Times New Roman"/>
        </w:rPr>
        <w:t xml:space="preserve"> Since 1938, section 14(c) of the Fair Labor Standard</w:t>
      </w:r>
      <w:r>
        <w:rPr>
          <w:rFonts w:ascii="Times New Roman" w:hAnsi="Times New Roman" w:cs="Times New Roman"/>
        </w:rPr>
        <w:t>s Act has authorized employers that receive</w:t>
      </w:r>
      <w:r w:rsidRPr="00572026">
        <w:rPr>
          <w:rFonts w:ascii="Times New Roman" w:hAnsi="Times New Roman" w:cs="Times New Roman"/>
        </w:rPr>
        <w:t xml:space="preserve"> a certificate from </w:t>
      </w:r>
      <w:r>
        <w:rPr>
          <w:rFonts w:ascii="Times New Roman" w:hAnsi="Times New Roman" w:cs="Times New Roman"/>
        </w:rPr>
        <w:t>Wage and Hour Division to pay</w:t>
      </w:r>
      <w:r w:rsidRPr="00572026">
        <w:rPr>
          <w:rFonts w:ascii="Times New Roman" w:hAnsi="Times New Roman" w:cs="Times New Roman"/>
        </w:rPr>
        <w:t xml:space="preserve"> </w:t>
      </w:r>
      <w:r>
        <w:rPr>
          <w:rFonts w:ascii="Times New Roman" w:hAnsi="Times New Roman" w:cs="Times New Roman"/>
        </w:rPr>
        <w:t>less than the f</w:t>
      </w:r>
      <w:r w:rsidRPr="00572026">
        <w:rPr>
          <w:rFonts w:ascii="Times New Roman" w:hAnsi="Times New Roman" w:cs="Times New Roman"/>
        </w:rPr>
        <w:t>ederal minimum wage to workers who have disabilit</w:t>
      </w:r>
      <w:r>
        <w:rPr>
          <w:rFonts w:ascii="Times New Roman" w:hAnsi="Times New Roman" w:cs="Times New Roman"/>
        </w:rPr>
        <w:t>ies.</w:t>
      </w:r>
    </w:p>
  </w:footnote>
  <w:footnote w:id="3">
    <w:p w:rsidR="005A6686" w:rsidRDefault="005A6686">
      <w:pPr>
        <w:pStyle w:val="FootnoteText"/>
      </w:pPr>
      <w:r>
        <w:rPr>
          <w:rStyle w:val="FootnoteReference"/>
        </w:rPr>
        <w:footnoteRef/>
      </w:r>
      <w:r>
        <w:t xml:space="preserve"> </w:t>
      </w:r>
      <w:r w:rsidRPr="005A6686">
        <w:rPr>
          <w:rFonts w:ascii="Times New Roman" w:hAnsi="Times New Roman" w:cs="Times New Roman"/>
        </w:rPr>
        <w:t>The SMEs are subcontractors of EconSys, who work on behalf of the EFSLMP Initiative, and are not direct employees of ODEP.</w:t>
      </w:r>
    </w:p>
  </w:footnote>
  <w:footnote w:id="4">
    <w:p w:rsidR="00AE0465" w:rsidRPr="009C37F7" w:rsidRDefault="00AE0465">
      <w:pPr>
        <w:pStyle w:val="FootnoteText"/>
        <w:rPr>
          <w:rFonts w:ascii="Times New Roman" w:hAnsi="Times New Roman" w:cs="Times New Roman"/>
        </w:rPr>
      </w:pPr>
      <w:r w:rsidRPr="009C37F7">
        <w:rPr>
          <w:rStyle w:val="FootnoteReference"/>
          <w:rFonts w:ascii="Times New Roman" w:hAnsi="Times New Roman" w:cs="Times New Roman"/>
        </w:rPr>
        <w:footnoteRef/>
      </w:r>
      <w:r w:rsidRPr="009C37F7">
        <w:rPr>
          <w:rFonts w:ascii="Times New Roman" w:hAnsi="Times New Roman" w:cs="Times New Roman"/>
        </w:rPr>
        <w:t xml:space="preserve"> Each program year, a sample of EFSLMP states participate in a process and summative evaluation of progress and challenges associated with EFSLMP T/TA and systems change implementation.  </w:t>
      </w:r>
    </w:p>
  </w:footnote>
  <w:footnote w:id="5">
    <w:p w:rsidR="00AE0465" w:rsidRPr="00DC5C0D" w:rsidRDefault="00AE0465">
      <w:pPr>
        <w:pStyle w:val="FootnoteText"/>
        <w:rPr>
          <w:rFonts w:ascii="Times New Roman" w:hAnsi="Times New Roman" w:cs="Times New Roman"/>
        </w:rPr>
      </w:pPr>
      <w:r w:rsidRPr="00DC5C0D">
        <w:rPr>
          <w:rStyle w:val="FootnoteReference"/>
          <w:rFonts w:ascii="Times New Roman" w:hAnsi="Times New Roman" w:cs="Times New Roman"/>
        </w:rPr>
        <w:footnoteRef/>
      </w:r>
      <w:r w:rsidRPr="00DC5C0D">
        <w:rPr>
          <w:rFonts w:ascii="Times New Roman" w:hAnsi="Times New Roman" w:cs="Times New Roman"/>
        </w:rPr>
        <w:t xml:space="preserve"> </w:t>
      </w:r>
      <w:r>
        <w:rPr>
          <w:rFonts w:ascii="Times New Roman" w:hAnsi="Times New Roman" w:cs="Times New Roman"/>
        </w:rPr>
        <w:t xml:space="preserve">The Criteria for Performance Excellence align with Malcolm </w:t>
      </w:r>
      <w:r w:rsidRPr="00BD5678">
        <w:rPr>
          <w:rFonts w:ascii="Times New Roman" w:hAnsi="Times New Roman" w:cs="Times New Roman"/>
        </w:rPr>
        <w:t>Baldridge Model’s Criteria for Performance Excellence</w:t>
      </w:r>
      <w:r>
        <w:rPr>
          <w:rFonts w:ascii="Times New Roman" w:hAnsi="Times New Roman" w:cs="Times New Roman"/>
        </w:rPr>
        <w:t xml:space="preserve">, administered by the National Institute of Standards and Technology. </w:t>
      </w:r>
    </w:p>
  </w:footnote>
  <w:footnote w:id="6">
    <w:p w:rsidR="00AE0465" w:rsidRPr="005A41DA" w:rsidRDefault="00AE0465">
      <w:pPr>
        <w:pStyle w:val="FootnoteText"/>
        <w:rPr>
          <w:rFonts w:ascii="Times New Roman" w:hAnsi="Times New Roman" w:cs="Times New Roman"/>
        </w:rPr>
      </w:pPr>
      <w:r w:rsidRPr="005A41DA">
        <w:rPr>
          <w:rStyle w:val="FootnoteReference"/>
          <w:rFonts w:ascii="Times New Roman" w:hAnsi="Times New Roman" w:cs="Times New Roman"/>
        </w:rPr>
        <w:footnoteRef/>
      </w:r>
      <w:r w:rsidRPr="005A41DA">
        <w:rPr>
          <w:rFonts w:ascii="Times New Roman" w:hAnsi="Times New Roman" w:cs="Times New Roman"/>
        </w:rPr>
        <w:t xml:space="preserve"> There is a 1.0 and 2.0 Provider Transformation webinar series. </w:t>
      </w:r>
      <w:r>
        <w:rPr>
          <w:rFonts w:ascii="Times New Roman" w:hAnsi="Times New Roman" w:cs="Times New Roman"/>
        </w:rPr>
        <w:t>The 1.0 series provides foundational knowledge for providers seeking guidance on how to align organizational leadership, planning, funding, services, staffing and evaluation with EF principles. The 2.0 series builds upon this foundation and is designed for providers who have already begun PT.</w:t>
      </w:r>
    </w:p>
  </w:footnote>
  <w:footnote w:id="7">
    <w:p w:rsidR="00AE0465" w:rsidRPr="00CE7F94" w:rsidRDefault="00AE0465" w:rsidP="004B6EC3">
      <w:pPr>
        <w:pStyle w:val="FootnoteText"/>
        <w:rPr>
          <w:rFonts w:ascii="Times New Roman" w:hAnsi="Times New Roman" w:cs="Times New Roman"/>
        </w:rPr>
      </w:pPr>
      <w:r w:rsidRPr="00CE7F94">
        <w:rPr>
          <w:rStyle w:val="FootnoteReference"/>
          <w:rFonts w:ascii="Times New Roman" w:hAnsi="Times New Roman" w:cs="Times New Roman"/>
        </w:rPr>
        <w:footnoteRef/>
      </w:r>
      <w:r w:rsidRPr="00CE7F94">
        <w:rPr>
          <w:rFonts w:ascii="Times New Roman" w:hAnsi="Times New Roman" w:cs="Times New Roman"/>
        </w:rPr>
        <w:t xml:space="preserve"> Retrieved from </w:t>
      </w:r>
      <w:hyperlink r:id="rId1" w:history="1">
        <w:r w:rsidRPr="00A45D1A">
          <w:rPr>
            <w:rStyle w:val="Hyperlink"/>
            <w:rFonts w:ascii="Times New Roman" w:hAnsi="Times New Roman" w:cs="Times New Roman"/>
          </w:rPr>
          <w:t>https://attcnetwork.org/centers/global-attc/attc-network-technology-transfer-model</w:t>
        </w:r>
      </w:hyperlink>
      <w:r w:rsidRPr="00CE7F94">
        <w:rPr>
          <w:rFonts w:ascii="Times New Roman" w:hAnsi="Times New Roman" w:cs="Times New Roman"/>
        </w:rPr>
        <w:t xml:space="preserve"> </w:t>
      </w:r>
    </w:p>
  </w:footnote>
  <w:footnote w:id="8">
    <w:p w:rsidR="00AE0465" w:rsidRPr="00151D45" w:rsidRDefault="00AE0465" w:rsidP="00151D45">
      <w:pPr>
        <w:pStyle w:val="FootnoteText"/>
        <w:tabs>
          <w:tab w:val="left" w:pos="360"/>
        </w:tabs>
        <w:rPr>
          <w:rFonts w:ascii="Times New Roman" w:hAnsi="Times New Roman" w:cs="Times New Roman"/>
        </w:rPr>
      </w:pPr>
      <w:r w:rsidRPr="00151D45">
        <w:rPr>
          <w:rStyle w:val="FootnoteReference"/>
          <w:rFonts w:ascii="Times New Roman" w:hAnsi="Times New Roman" w:cs="Times New Roman"/>
        </w:rPr>
        <w:footnoteRef/>
      </w:r>
      <w:r w:rsidRPr="00151D45">
        <w:rPr>
          <w:rFonts w:ascii="Times New Roman" w:hAnsi="Times New Roman" w:cs="Times New Roman"/>
        </w:rPr>
        <w:t xml:space="preserve"> </w:t>
      </w:r>
      <w:hyperlink r:id="rId2" w:history="1">
        <w:r w:rsidRPr="00151D45">
          <w:rPr>
            <w:rStyle w:val="Hyperlink"/>
            <w:rFonts w:ascii="Times New Roman" w:hAnsi="Times New Roman" w:cs="Times New Roman"/>
            <w:color w:val="0000FF"/>
          </w:rPr>
          <w:t>http://www.nattc.org/about/techtransfer.aspx</w:t>
        </w:r>
      </w:hyperlink>
      <w:r w:rsidRPr="00151D45">
        <w:rPr>
          <w:rFonts w:ascii="Times New Roman" w:hAnsi="Times New Roman" w:cs="Times New Roman"/>
        </w:rPr>
        <w:t xml:space="preserve"> </w:t>
      </w:r>
    </w:p>
  </w:footnote>
  <w:footnote w:id="9">
    <w:p w:rsidR="00AE0465" w:rsidRDefault="00AE0465">
      <w:pPr>
        <w:pStyle w:val="FootnoteText"/>
      </w:pPr>
      <w:r>
        <w:rPr>
          <w:rStyle w:val="FootnoteReference"/>
        </w:rPr>
        <w:footnoteRef/>
      </w:r>
      <w:r>
        <w:t xml:space="preserve"> </w:t>
      </w:r>
      <w:hyperlink r:id="rId3" w:history="1">
        <w:r w:rsidRPr="003D6513">
          <w:rPr>
            <w:rStyle w:val="Hyperlink"/>
            <w:rFonts w:ascii="Times New Roman" w:hAnsi="Times New Roman" w:cs="Times New Roman"/>
          </w:rPr>
          <w:t>https://www.mindtools.com/pages/article/kirkpatrick.htm</w:t>
        </w:r>
      </w:hyperlink>
      <w:r>
        <w:t xml:space="preserve"> </w:t>
      </w:r>
    </w:p>
  </w:footnote>
  <w:footnote w:id="10">
    <w:p w:rsidR="00AE0465" w:rsidRDefault="00AE0465">
      <w:pPr>
        <w:pStyle w:val="FootnoteText"/>
      </w:pPr>
      <w:r>
        <w:rPr>
          <w:rStyle w:val="FootnoteReference"/>
        </w:rPr>
        <w:footnoteRef/>
      </w:r>
      <w:r>
        <w:t xml:space="preserve"> </w:t>
      </w:r>
      <w:r w:rsidRPr="00894B1E">
        <w:rPr>
          <w:rFonts w:ascii="Times New Roman" w:hAnsi="Times New Roman" w:cs="Times New Roman"/>
        </w:rPr>
        <w:t>The State Transformation Activity Record</w:t>
      </w:r>
      <w:r>
        <w:rPr>
          <w:rFonts w:ascii="Times New Roman" w:hAnsi="Times New Roman" w:cs="Times New Roman"/>
        </w:rPr>
        <w:t xml:space="preserve"> is a state self-assessment tool </w:t>
      </w:r>
      <w:r w:rsidRPr="00894B1E">
        <w:rPr>
          <w:rFonts w:ascii="Times New Roman" w:hAnsi="Times New Roman" w:cs="Times New Roman"/>
        </w:rPr>
        <w:t xml:space="preserve">to assist with identifying and supporting a state’s progress in </w:t>
      </w:r>
      <w:r>
        <w:rPr>
          <w:rFonts w:ascii="Times New Roman" w:hAnsi="Times New Roman" w:cs="Times New Roman"/>
        </w:rPr>
        <w:t>EF</w:t>
      </w:r>
      <w:r w:rsidRPr="00894B1E">
        <w:rPr>
          <w:rFonts w:ascii="Times New Roman" w:hAnsi="Times New Roman" w:cs="Times New Roman"/>
        </w:rPr>
        <w:t xml:space="preserve"> systems change efforts</w:t>
      </w:r>
      <w:r>
        <w:rPr>
          <w:rFonts w:ascii="Times New Roman" w:hAnsi="Times New Roman" w:cs="Times New Roman"/>
        </w:rPr>
        <w:t>. ODEP identified ten critical areas to increase CIE,</w:t>
      </w:r>
      <w:r w:rsidRPr="00894B1E">
        <w:rPr>
          <w:rFonts w:ascii="Times New Roman" w:hAnsi="Times New Roman" w:cs="Times New Roman"/>
        </w:rPr>
        <w:t xml:space="preserve"> based on recommendations put forth in the A</w:t>
      </w:r>
      <w:r>
        <w:rPr>
          <w:rFonts w:ascii="Times New Roman" w:hAnsi="Times New Roman" w:cs="Times New Roman"/>
        </w:rPr>
        <w:t xml:space="preserve">dvisory Committee on Increasing </w:t>
      </w:r>
      <w:r w:rsidRPr="00894B1E">
        <w:rPr>
          <w:rFonts w:ascii="Times New Roman" w:hAnsi="Times New Roman" w:cs="Times New Roman"/>
        </w:rPr>
        <w:t>Competitive Integrated Employment for Individu</w:t>
      </w:r>
      <w:r>
        <w:rPr>
          <w:rFonts w:ascii="Times New Roman" w:hAnsi="Times New Roman" w:cs="Times New Roman"/>
        </w:rPr>
        <w:t>als with Disabilities</w:t>
      </w:r>
      <w:r w:rsidRPr="00894B1E">
        <w:rPr>
          <w:rFonts w:ascii="Times New Roman" w:hAnsi="Times New Roman" w:cs="Times New Roman"/>
        </w:rPr>
        <w:t xml:space="preserve"> Final Report</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465" w:rsidRDefault="00AE0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B8"/>
    <w:multiLevelType w:val="hybridMultilevel"/>
    <w:tmpl w:val="04A8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1381"/>
    <w:multiLevelType w:val="hybridMultilevel"/>
    <w:tmpl w:val="9F0034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5542C8"/>
    <w:multiLevelType w:val="hybridMultilevel"/>
    <w:tmpl w:val="8CB223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A12636"/>
    <w:multiLevelType w:val="hybridMultilevel"/>
    <w:tmpl w:val="4E8008BA"/>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4" w15:restartNumberingAfterBreak="0">
    <w:nsid w:val="083E5C9B"/>
    <w:multiLevelType w:val="hybridMultilevel"/>
    <w:tmpl w:val="F31885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6405BE"/>
    <w:multiLevelType w:val="hybridMultilevel"/>
    <w:tmpl w:val="F432A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506A2E"/>
    <w:multiLevelType w:val="multilevel"/>
    <w:tmpl w:val="68061F8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09BD3724"/>
    <w:multiLevelType w:val="hybridMultilevel"/>
    <w:tmpl w:val="FC4C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47051"/>
    <w:multiLevelType w:val="hybridMultilevel"/>
    <w:tmpl w:val="5588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67E47"/>
    <w:multiLevelType w:val="hybridMultilevel"/>
    <w:tmpl w:val="46D0F0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E4D00"/>
    <w:multiLevelType w:val="hybridMultilevel"/>
    <w:tmpl w:val="9EB2AB48"/>
    <w:lvl w:ilvl="0" w:tplc="A102445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3C35237"/>
    <w:multiLevelType w:val="hybridMultilevel"/>
    <w:tmpl w:val="8072F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C4019F"/>
    <w:multiLevelType w:val="hybridMultilevel"/>
    <w:tmpl w:val="9916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B67C9"/>
    <w:multiLevelType w:val="hybridMultilevel"/>
    <w:tmpl w:val="BA2A5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821A02"/>
    <w:multiLevelType w:val="hybridMultilevel"/>
    <w:tmpl w:val="CE8C6D0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7A056D2"/>
    <w:multiLevelType w:val="hybridMultilevel"/>
    <w:tmpl w:val="E8521A7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C1A1BB5"/>
    <w:multiLevelType w:val="hybridMultilevel"/>
    <w:tmpl w:val="50483A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13C771E"/>
    <w:multiLevelType w:val="hybridMultilevel"/>
    <w:tmpl w:val="2FEE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B5429"/>
    <w:multiLevelType w:val="hybridMultilevel"/>
    <w:tmpl w:val="B356A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05833"/>
    <w:multiLevelType w:val="hybridMultilevel"/>
    <w:tmpl w:val="DBF6F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A674FF"/>
    <w:multiLevelType w:val="hybridMultilevel"/>
    <w:tmpl w:val="811E0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B11ED"/>
    <w:multiLevelType w:val="multilevel"/>
    <w:tmpl w:val="D0DC144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42335B79"/>
    <w:multiLevelType w:val="hybridMultilevel"/>
    <w:tmpl w:val="C0982E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E0339F"/>
    <w:multiLevelType w:val="hybridMultilevel"/>
    <w:tmpl w:val="4970A4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D31B54"/>
    <w:multiLevelType w:val="hybridMultilevel"/>
    <w:tmpl w:val="460E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E6100"/>
    <w:multiLevelType w:val="hybridMultilevel"/>
    <w:tmpl w:val="139E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E1FE5"/>
    <w:multiLevelType w:val="hybridMultilevel"/>
    <w:tmpl w:val="C194F9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6C68C3"/>
    <w:multiLevelType w:val="hybridMultilevel"/>
    <w:tmpl w:val="474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A1F3A"/>
    <w:multiLevelType w:val="multilevel"/>
    <w:tmpl w:val="78AA8BE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D746D2B"/>
    <w:multiLevelType w:val="hybridMultilevel"/>
    <w:tmpl w:val="99B8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9548A"/>
    <w:multiLevelType w:val="multilevel"/>
    <w:tmpl w:val="D750989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1C17E86"/>
    <w:multiLevelType w:val="hybridMultilevel"/>
    <w:tmpl w:val="64D2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117CF"/>
    <w:multiLevelType w:val="hybridMultilevel"/>
    <w:tmpl w:val="24F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3171B"/>
    <w:multiLevelType w:val="hybridMultilevel"/>
    <w:tmpl w:val="59A6C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4842FB"/>
    <w:multiLevelType w:val="hybridMultilevel"/>
    <w:tmpl w:val="9A842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056C9E"/>
    <w:multiLevelType w:val="hybridMultilevel"/>
    <w:tmpl w:val="9EE66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2"/>
  </w:num>
  <w:num w:numId="4">
    <w:abstractNumId w:val="11"/>
  </w:num>
  <w:num w:numId="5">
    <w:abstractNumId w:val="16"/>
  </w:num>
  <w:num w:numId="6">
    <w:abstractNumId w:val="26"/>
  </w:num>
  <w:num w:numId="7">
    <w:abstractNumId w:val="2"/>
  </w:num>
  <w:num w:numId="8">
    <w:abstractNumId w:val="1"/>
  </w:num>
  <w:num w:numId="9">
    <w:abstractNumId w:val="4"/>
  </w:num>
  <w:num w:numId="10">
    <w:abstractNumId w:val="23"/>
  </w:num>
  <w:num w:numId="11">
    <w:abstractNumId w:val="18"/>
  </w:num>
  <w:num w:numId="12">
    <w:abstractNumId w:val="15"/>
  </w:num>
  <w:num w:numId="13">
    <w:abstractNumId w:val="14"/>
  </w:num>
  <w:num w:numId="14">
    <w:abstractNumId w:val="25"/>
  </w:num>
  <w:num w:numId="15">
    <w:abstractNumId w:val="34"/>
  </w:num>
  <w:num w:numId="16">
    <w:abstractNumId w:val="33"/>
  </w:num>
  <w:num w:numId="17">
    <w:abstractNumId w:val="17"/>
  </w:num>
  <w:num w:numId="18">
    <w:abstractNumId w:val="31"/>
  </w:num>
  <w:num w:numId="19">
    <w:abstractNumId w:val="5"/>
  </w:num>
  <w:num w:numId="20">
    <w:abstractNumId w:val="19"/>
  </w:num>
  <w:num w:numId="21">
    <w:abstractNumId w:val="13"/>
  </w:num>
  <w:num w:numId="22">
    <w:abstractNumId w:val="9"/>
  </w:num>
  <w:num w:numId="23">
    <w:abstractNumId w:val="35"/>
  </w:num>
  <w:num w:numId="24">
    <w:abstractNumId w:val="20"/>
  </w:num>
  <w:num w:numId="25">
    <w:abstractNumId w:val="28"/>
  </w:num>
  <w:num w:numId="26">
    <w:abstractNumId w:val="21"/>
  </w:num>
  <w:num w:numId="27">
    <w:abstractNumId w:val="30"/>
  </w:num>
  <w:num w:numId="28">
    <w:abstractNumId w:val="3"/>
  </w:num>
  <w:num w:numId="29">
    <w:abstractNumId w:val="10"/>
  </w:num>
  <w:num w:numId="30">
    <w:abstractNumId w:val="24"/>
  </w:num>
  <w:num w:numId="31">
    <w:abstractNumId w:val="8"/>
  </w:num>
  <w:num w:numId="32">
    <w:abstractNumId w:val="32"/>
  </w:num>
  <w:num w:numId="33">
    <w:abstractNumId w:val="6"/>
  </w:num>
  <w:num w:numId="34">
    <w:abstractNumId w:val="27"/>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33"/>
    <w:rsid w:val="00001945"/>
    <w:rsid w:val="00001A97"/>
    <w:rsid w:val="00002B86"/>
    <w:rsid w:val="0001080C"/>
    <w:rsid w:val="00011D32"/>
    <w:rsid w:val="000134B5"/>
    <w:rsid w:val="00013E40"/>
    <w:rsid w:val="000153E2"/>
    <w:rsid w:val="000163ED"/>
    <w:rsid w:val="00020649"/>
    <w:rsid w:val="00020765"/>
    <w:rsid w:val="00020A71"/>
    <w:rsid w:val="00021C0B"/>
    <w:rsid w:val="00021E52"/>
    <w:rsid w:val="00022AD8"/>
    <w:rsid w:val="00022BF1"/>
    <w:rsid w:val="000255E8"/>
    <w:rsid w:val="000259D6"/>
    <w:rsid w:val="00025F61"/>
    <w:rsid w:val="00031274"/>
    <w:rsid w:val="00031C13"/>
    <w:rsid w:val="000362E1"/>
    <w:rsid w:val="00036C16"/>
    <w:rsid w:val="00036F7E"/>
    <w:rsid w:val="000400DE"/>
    <w:rsid w:val="00040205"/>
    <w:rsid w:val="00042BF0"/>
    <w:rsid w:val="000434D2"/>
    <w:rsid w:val="00043C3A"/>
    <w:rsid w:val="00044D12"/>
    <w:rsid w:val="00044F47"/>
    <w:rsid w:val="00045713"/>
    <w:rsid w:val="000457C4"/>
    <w:rsid w:val="0004682F"/>
    <w:rsid w:val="0004722D"/>
    <w:rsid w:val="00050F0F"/>
    <w:rsid w:val="00053A09"/>
    <w:rsid w:val="00054A9B"/>
    <w:rsid w:val="00054CCF"/>
    <w:rsid w:val="00056EE8"/>
    <w:rsid w:val="00057200"/>
    <w:rsid w:val="00057D19"/>
    <w:rsid w:val="00060E81"/>
    <w:rsid w:val="00061C49"/>
    <w:rsid w:val="000625DC"/>
    <w:rsid w:val="0006298B"/>
    <w:rsid w:val="000634DE"/>
    <w:rsid w:val="000666BB"/>
    <w:rsid w:val="00066A24"/>
    <w:rsid w:val="000675F2"/>
    <w:rsid w:val="000720BC"/>
    <w:rsid w:val="000729D2"/>
    <w:rsid w:val="00073DB3"/>
    <w:rsid w:val="00073DF7"/>
    <w:rsid w:val="0007469F"/>
    <w:rsid w:val="00074F3E"/>
    <w:rsid w:val="000750E4"/>
    <w:rsid w:val="00076B87"/>
    <w:rsid w:val="00076C12"/>
    <w:rsid w:val="000775B0"/>
    <w:rsid w:val="00077E92"/>
    <w:rsid w:val="00080500"/>
    <w:rsid w:val="00080859"/>
    <w:rsid w:val="00080C55"/>
    <w:rsid w:val="00081202"/>
    <w:rsid w:val="00081BE3"/>
    <w:rsid w:val="00083193"/>
    <w:rsid w:val="00083577"/>
    <w:rsid w:val="000842CA"/>
    <w:rsid w:val="000851EA"/>
    <w:rsid w:val="00090133"/>
    <w:rsid w:val="0009190C"/>
    <w:rsid w:val="000926F5"/>
    <w:rsid w:val="000A0D94"/>
    <w:rsid w:val="000A5600"/>
    <w:rsid w:val="000A6C86"/>
    <w:rsid w:val="000B007A"/>
    <w:rsid w:val="000B03CA"/>
    <w:rsid w:val="000B170B"/>
    <w:rsid w:val="000B2319"/>
    <w:rsid w:val="000B4441"/>
    <w:rsid w:val="000B593F"/>
    <w:rsid w:val="000B6278"/>
    <w:rsid w:val="000C03A1"/>
    <w:rsid w:val="000C0536"/>
    <w:rsid w:val="000C06C0"/>
    <w:rsid w:val="000C0E30"/>
    <w:rsid w:val="000C3768"/>
    <w:rsid w:val="000C3CC3"/>
    <w:rsid w:val="000C40AB"/>
    <w:rsid w:val="000C6BD2"/>
    <w:rsid w:val="000D0813"/>
    <w:rsid w:val="000D1416"/>
    <w:rsid w:val="000D1960"/>
    <w:rsid w:val="000D26B4"/>
    <w:rsid w:val="000D29CE"/>
    <w:rsid w:val="000D2B3E"/>
    <w:rsid w:val="000D2FD0"/>
    <w:rsid w:val="000D62FA"/>
    <w:rsid w:val="000D6B76"/>
    <w:rsid w:val="000D6E28"/>
    <w:rsid w:val="000D7A53"/>
    <w:rsid w:val="000E00F2"/>
    <w:rsid w:val="000E0B76"/>
    <w:rsid w:val="000E0DFC"/>
    <w:rsid w:val="000E1329"/>
    <w:rsid w:val="000E396B"/>
    <w:rsid w:val="000E3D18"/>
    <w:rsid w:val="000E4DE5"/>
    <w:rsid w:val="000E5428"/>
    <w:rsid w:val="000E680D"/>
    <w:rsid w:val="000E7094"/>
    <w:rsid w:val="000E7116"/>
    <w:rsid w:val="000E7649"/>
    <w:rsid w:val="000F26D0"/>
    <w:rsid w:val="000F2D31"/>
    <w:rsid w:val="000F3515"/>
    <w:rsid w:val="000F4697"/>
    <w:rsid w:val="000F58F7"/>
    <w:rsid w:val="000F75E8"/>
    <w:rsid w:val="00100AFA"/>
    <w:rsid w:val="001010E3"/>
    <w:rsid w:val="001012A7"/>
    <w:rsid w:val="001016FC"/>
    <w:rsid w:val="00102D15"/>
    <w:rsid w:val="001046C0"/>
    <w:rsid w:val="0011157F"/>
    <w:rsid w:val="00113F30"/>
    <w:rsid w:val="0011442F"/>
    <w:rsid w:val="00115877"/>
    <w:rsid w:val="001172A6"/>
    <w:rsid w:val="00117B9C"/>
    <w:rsid w:val="001215C7"/>
    <w:rsid w:val="0012161B"/>
    <w:rsid w:val="001239F3"/>
    <w:rsid w:val="00123AA0"/>
    <w:rsid w:val="00123BB7"/>
    <w:rsid w:val="00123DCA"/>
    <w:rsid w:val="001244A9"/>
    <w:rsid w:val="001255A4"/>
    <w:rsid w:val="0012619B"/>
    <w:rsid w:val="00127B8F"/>
    <w:rsid w:val="00131AC0"/>
    <w:rsid w:val="00131E41"/>
    <w:rsid w:val="001341F7"/>
    <w:rsid w:val="001346B3"/>
    <w:rsid w:val="00134BAB"/>
    <w:rsid w:val="00134F25"/>
    <w:rsid w:val="001363F8"/>
    <w:rsid w:val="00136473"/>
    <w:rsid w:val="00140C13"/>
    <w:rsid w:val="00140D24"/>
    <w:rsid w:val="00140FA2"/>
    <w:rsid w:val="001423C0"/>
    <w:rsid w:val="001430A0"/>
    <w:rsid w:val="00143FA3"/>
    <w:rsid w:val="00147B3E"/>
    <w:rsid w:val="0015085C"/>
    <w:rsid w:val="00151440"/>
    <w:rsid w:val="00151D45"/>
    <w:rsid w:val="00153652"/>
    <w:rsid w:val="0015598F"/>
    <w:rsid w:val="00156338"/>
    <w:rsid w:val="0015638B"/>
    <w:rsid w:val="0016004B"/>
    <w:rsid w:val="00160A73"/>
    <w:rsid w:val="00161A3F"/>
    <w:rsid w:val="001625B0"/>
    <w:rsid w:val="00162FEA"/>
    <w:rsid w:val="00163F81"/>
    <w:rsid w:val="0016585A"/>
    <w:rsid w:val="00170EB7"/>
    <w:rsid w:val="001715A2"/>
    <w:rsid w:val="0017337B"/>
    <w:rsid w:val="001746B8"/>
    <w:rsid w:val="001764B8"/>
    <w:rsid w:val="00176BF2"/>
    <w:rsid w:val="00180B89"/>
    <w:rsid w:val="00180EFB"/>
    <w:rsid w:val="0018148F"/>
    <w:rsid w:val="001823C2"/>
    <w:rsid w:val="00182616"/>
    <w:rsid w:val="00183953"/>
    <w:rsid w:val="00184E78"/>
    <w:rsid w:val="00185173"/>
    <w:rsid w:val="001869FF"/>
    <w:rsid w:val="00186ACA"/>
    <w:rsid w:val="00186C2E"/>
    <w:rsid w:val="00187008"/>
    <w:rsid w:val="00190D37"/>
    <w:rsid w:val="00191DBE"/>
    <w:rsid w:val="0019218F"/>
    <w:rsid w:val="00192407"/>
    <w:rsid w:val="0019321C"/>
    <w:rsid w:val="0019346D"/>
    <w:rsid w:val="00193960"/>
    <w:rsid w:val="001952F3"/>
    <w:rsid w:val="001A0479"/>
    <w:rsid w:val="001A11D2"/>
    <w:rsid w:val="001A13F5"/>
    <w:rsid w:val="001A6009"/>
    <w:rsid w:val="001A6EA4"/>
    <w:rsid w:val="001A7F10"/>
    <w:rsid w:val="001B1EE3"/>
    <w:rsid w:val="001B23AF"/>
    <w:rsid w:val="001B34B3"/>
    <w:rsid w:val="001B3707"/>
    <w:rsid w:val="001B391C"/>
    <w:rsid w:val="001B4D32"/>
    <w:rsid w:val="001B5034"/>
    <w:rsid w:val="001B52D5"/>
    <w:rsid w:val="001B6BD9"/>
    <w:rsid w:val="001B6EA6"/>
    <w:rsid w:val="001B75DB"/>
    <w:rsid w:val="001C0027"/>
    <w:rsid w:val="001C474D"/>
    <w:rsid w:val="001C4F2E"/>
    <w:rsid w:val="001C5E3E"/>
    <w:rsid w:val="001C5F84"/>
    <w:rsid w:val="001C6D2F"/>
    <w:rsid w:val="001D08EC"/>
    <w:rsid w:val="001D5644"/>
    <w:rsid w:val="001D6063"/>
    <w:rsid w:val="001D6217"/>
    <w:rsid w:val="001D67DB"/>
    <w:rsid w:val="001E3244"/>
    <w:rsid w:val="001E4183"/>
    <w:rsid w:val="001E476A"/>
    <w:rsid w:val="001E6FB9"/>
    <w:rsid w:val="001F0459"/>
    <w:rsid w:val="001F0D55"/>
    <w:rsid w:val="001F1B07"/>
    <w:rsid w:val="001F1F9A"/>
    <w:rsid w:val="001F3EDC"/>
    <w:rsid w:val="001F5768"/>
    <w:rsid w:val="001F6398"/>
    <w:rsid w:val="001F69FF"/>
    <w:rsid w:val="00201AA0"/>
    <w:rsid w:val="00202D9B"/>
    <w:rsid w:val="002034E0"/>
    <w:rsid w:val="00203ADE"/>
    <w:rsid w:val="00203C04"/>
    <w:rsid w:val="002046D9"/>
    <w:rsid w:val="00206405"/>
    <w:rsid w:val="0020719A"/>
    <w:rsid w:val="00207336"/>
    <w:rsid w:val="00207B69"/>
    <w:rsid w:val="002101DB"/>
    <w:rsid w:val="00210917"/>
    <w:rsid w:val="00211F2D"/>
    <w:rsid w:val="0021315D"/>
    <w:rsid w:val="00213364"/>
    <w:rsid w:val="00213680"/>
    <w:rsid w:val="00213D45"/>
    <w:rsid w:val="00215137"/>
    <w:rsid w:val="00215651"/>
    <w:rsid w:val="00215BF7"/>
    <w:rsid w:val="002207A0"/>
    <w:rsid w:val="00220A55"/>
    <w:rsid w:val="0022117B"/>
    <w:rsid w:val="00221F1A"/>
    <w:rsid w:val="00222902"/>
    <w:rsid w:val="002248E7"/>
    <w:rsid w:val="00225B1C"/>
    <w:rsid w:val="00226DD7"/>
    <w:rsid w:val="002271CF"/>
    <w:rsid w:val="00230EAB"/>
    <w:rsid w:val="002316AE"/>
    <w:rsid w:val="00231C38"/>
    <w:rsid w:val="00232639"/>
    <w:rsid w:val="00232714"/>
    <w:rsid w:val="002329D4"/>
    <w:rsid w:val="00242B93"/>
    <w:rsid w:val="002437B0"/>
    <w:rsid w:val="00243E82"/>
    <w:rsid w:val="00245043"/>
    <w:rsid w:val="00245ADD"/>
    <w:rsid w:val="002460B6"/>
    <w:rsid w:val="002474D2"/>
    <w:rsid w:val="00251102"/>
    <w:rsid w:val="00251900"/>
    <w:rsid w:val="00252B8F"/>
    <w:rsid w:val="00254679"/>
    <w:rsid w:val="002546A4"/>
    <w:rsid w:val="00254866"/>
    <w:rsid w:val="0025524B"/>
    <w:rsid w:val="00255470"/>
    <w:rsid w:val="00255782"/>
    <w:rsid w:val="00256351"/>
    <w:rsid w:val="00256A04"/>
    <w:rsid w:val="00257F36"/>
    <w:rsid w:val="00260A40"/>
    <w:rsid w:val="00261106"/>
    <w:rsid w:val="00261C90"/>
    <w:rsid w:val="00261F86"/>
    <w:rsid w:val="00262C3F"/>
    <w:rsid w:val="002631A6"/>
    <w:rsid w:val="00266ADA"/>
    <w:rsid w:val="00267D12"/>
    <w:rsid w:val="00270CE7"/>
    <w:rsid w:val="00271732"/>
    <w:rsid w:val="002734E4"/>
    <w:rsid w:val="00273783"/>
    <w:rsid w:val="00274D45"/>
    <w:rsid w:val="0027565F"/>
    <w:rsid w:val="0027639C"/>
    <w:rsid w:val="00276704"/>
    <w:rsid w:val="00277BC1"/>
    <w:rsid w:val="0028043F"/>
    <w:rsid w:val="002814A2"/>
    <w:rsid w:val="002824D4"/>
    <w:rsid w:val="00282A08"/>
    <w:rsid w:val="002831EC"/>
    <w:rsid w:val="002834C0"/>
    <w:rsid w:val="002836E8"/>
    <w:rsid w:val="00283AC5"/>
    <w:rsid w:val="002862A7"/>
    <w:rsid w:val="00286C21"/>
    <w:rsid w:val="00292976"/>
    <w:rsid w:val="0029489D"/>
    <w:rsid w:val="00296194"/>
    <w:rsid w:val="002A04BB"/>
    <w:rsid w:val="002A1651"/>
    <w:rsid w:val="002A2095"/>
    <w:rsid w:val="002A4859"/>
    <w:rsid w:val="002A53B5"/>
    <w:rsid w:val="002A5E8F"/>
    <w:rsid w:val="002A7916"/>
    <w:rsid w:val="002A7BD4"/>
    <w:rsid w:val="002B0EA8"/>
    <w:rsid w:val="002B0F2E"/>
    <w:rsid w:val="002B11A1"/>
    <w:rsid w:val="002B172C"/>
    <w:rsid w:val="002B3057"/>
    <w:rsid w:val="002B3538"/>
    <w:rsid w:val="002B3798"/>
    <w:rsid w:val="002B44CB"/>
    <w:rsid w:val="002B51D7"/>
    <w:rsid w:val="002B5569"/>
    <w:rsid w:val="002B5732"/>
    <w:rsid w:val="002C03B6"/>
    <w:rsid w:val="002C2ADB"/>
    <w:rsid w:val="002C3A8C"/>
    <w:rsid w:val="002C4408"/>
    <w:rsid w:val="002C55CA"/>
    <w:rsid w:val="002C5AFD"/>
    <w:rsid w:val="002C5F92"/>
    <w:rsid w:val="002C6102"/>
    <w:rsid w:val="002D1207"/>
    <w:rsid w:val="002D14EE"/>
    <w:rsid w:val="002D20E5"/>
    <w:rsid w:val="002D3697"/>
    <w:rsid w:val="002D4B0D"/>
    <w:rsid w:val="002E2A16"/>
    <w:rsid w:val="002E3279"/>
    <w:rsid w:val="002E3AD3"/>
    <w:rsid w:val="002E3D5A"/>
    <w:rsid w:val="002E4ED7"/>
    <w:rsid w:val="002E50D9"/>
    <w:rsid w:val="002E737B"/>
    <w:rsid w:val="002E7852"/>
    <w:rsid w:val="002F19AA"/>
    <w:rsid w:val="002F467A"/>
    <w:rsid w:val="002F4803"/>
    <w:rsid w:val="002F5511"/>
    <w:rsid w:val="00301BB2"/>
    <w:rsid w:val="0030213C"/>
    <w:rsid w:val="003042B8"/>
    <w:rsid w:val="00307CA4"/>
    <w:rsid w:val="00307F38"/>
    <w:rsid w:val="00310619"/>
    <w:rsid w:val="003116BB"/>
    <w:rsid w:val="003134F2"/>
    <w:rsid w:val="003135AF"/>
    <w:rsid w:val="00315A70"/>
    <w:rsid w:val="00315C44"/>
    <w:rsid w:val="003163CC"/>
    <w:rsid w:val="003164A1"/>
    <w:rsid w:val="00316530"/>
    <w:rsid w:val="00316FB0"/>
    <w:rsid w:val="003205B5"/>
    <w:rsid w:val="00322B43"/>
    <w:rsid w:val="0032344F"/>
    <w:rsid w:val="0033117E"/>
    <w:rsid w:val="00331246"/>
    <w:rsid w:val="00333EDC"/>
    <w:rsid w:val="00334096"/>
    <w:rsid w:val="00335F2B"/>
    <w:rsid w:val="003373DF"/>
    <w:rsid w:val="00337ECD"/>
    <w:rsid w:val="0034065F"/>
    <w:rsid w:val="00340EF9"/>
    <w:rsid w:val="00341718"/>
    <w:rsid w:val="00342199"/>
    <w:rsid w:val="00342FB8"/>
    <w:rsid w:val="00343010"/>
    <w:rsid w:val="00344A80"/>
    <w:rsid w:val="0035048D"/>
    <w:rsid w:val="00351BC2"/>
    <w:rsid w:val="0035664D"/>
    <w:rsid w:val="00356CC5"/>
    <w:rsid w:val="0036042A"/>
    <w:rsid w:val="00360539"/>
    <w:rsid w:val="0036072F"/>
    <w:rsid w:val="00360B84"/>
    <w:rsid w:val="00360D41"/>
    <w:rsid w:val="00364694"/>
    <w:rsid w:val="003655B8"/>
    <w:rsid w:val="00365778"/>
    <w:rsid w:val="003664DF"/>
    <w:rsid w:val="00366E85"/>
    <w:rsid w:val="00370CBC"/>
    <w:rsid w:val="003734DF"/>
    <w:rsid w:val="00373A42"/>
    <w:rsid w:val="0037493C"/>
    <w:rsid w:val="003752FE"/>
    <w:rsid w:val="00375F36"/>
    <w:rsid w:val="00380569"/>
    <w:rsid w:val="00381DEE"/>
    <w:rsid w:val="00381F18"/>
    <w:rsid w:val="00384DBF"/>
    <w:rsid w:val="00385558"/>
    <w:rsid w:val="00386C62"/>
    <w:rsid w:val="00387B29"/>
    <w:rsid w:val="003909E9"/>
    <w:rsid w:val="0039296E"/>
    <w:rsid w:val="00393859"/>
    <w:rsid w:val="003939BD"/>
    <w:rsid w:val="003967C0"/>
    <w:rsid w:val="00397146"/>
    <w:rsid w:val="003972BF"/>
    <w:rsid w:val="003A0554"/>
    <w:rsid w:val="003A28F6"/>
    <w:rsid w:val="003A2E1E"/>
    <w:rsid w:val="003A4FB1"/>
    <w:rsid w:val="003A56A5"/>
    <w:rsid w:val="003A709C"/>
    <w:rsid w:val="003A70D6"/>
    <w:rsid w:val="003A7B76"/>
    <w:rsid w:val="003B25DA"/>
    <w:rsid w:val="003B2C77"/>
    <w:rsid w:val="003B7FEE"/>
    <w:rsid w:val="003C1C75"/>
    <w:rsid w:val="003C20D7"/>
    <w:rsid w:val="003C6197"/>
    <w:rsid w:val="003C7950"/>
    <w:rsid w:val="003D0D68"/>
    <w:rsid w:val="003D1195"/>
    <w:rsid w:val="003D3B9F"/>
    <w:rsid w:val="003D3ED0"/>
    <w:rsid w:val="003D3EE0"/>
    <w:rsid w:val="003D6513"/>
    <w:rsid w:val="003D7CB0"/>
    <w:rsid w:val="003E2F6B"/>
    <w:rsid w:val="003E545B"/>
    <w:rsid w:val="003E5ED9"/>
    <w:rsid w:val="003F14CA"/>
    <w:rsid w:val="003F183F"/>
    <w:rsid w:val="003F2354"/>
    <w:rsid w:val="003F4292"/>
    <w:rsid w:val="003F4D9A"/>
    <w:rsid w:val="003F6523"/>
    <w:rsid w:val="003F7993"/>
    <w:rsid w:val="004013AA"/>
    <w:rsid w:val="004022FA"/>
    <w:rsid w:val="00406FB6"/>
    <w:rsid w:val="004071B4"/>
    <w:rsid w:val="00410B10"/>
    <w:rsid w:val="00414690"/>
    <w:rsid w:val="00417620"/>
    <w:rsid w:val="004205F4"/>
    <w:rsid w:val="00423FF5"/>
    <w:rsid w:val="00425A02"/>
    <w:rsid w:val="004266A4"/>
    <w:rsid w:val="004300CB"/>
    <w:rsid w:val="0043232D"/>
    <w:rsid w:val="00432785"/>
    <w:rsid w:val="004327B7"/>
    <w:rsid w:val="00435769"/>
    <w:rsid w:val="0043597A"/>
    <w:rsid w:val="004361AD"/>
    <w:rsid w:val="00436DBD"/>
    <w:rsid w:val="00440CBF"/>
    <w:rsid w:val="004422FF"/>
    <w:rsid w:val="004464E1"/>
    <w:rsid w:val="00447548"/>
    <w:rsid w:val="00450E7E"/>
    <w:rsid w:val="00451653"/>
    <w:rsid w:val="004530A7"/>
    <w:rsid w:val="004539D2"/>
    <w:rsid w:val="00455433"/>
    <w:rsid w:val="0045667F"/>
    <w:rsid w:val="00457458"/>
    <w:rsid w:val="00457648"/>
    <w:rsid w:val="00461525"/>
    <w:rsid w:val="004616A3"/>
    <w:rsid w:val="00463178"/>
    <w:rsid w:val="004641FE"/>
    <w:rsid w:val="00464559"/>
    <w:rsid w:val="004665F1"/>
    <w:rsid w:val="00467E7F"/>
    <w:rsid w:val="004704D3"/>
    <w:rsid w:val="00471B96"/>
    <w:rsid w:val="00472813"/>
    <w:rsid w:val="00476F3C"/>
    <w:rsid w:val="00477337"/>
    <w:rsid w:val="004774CA"/>
    <w:rsid w:val="00480E13"/>
    <w:rsid w:val="00481F3C"/>
    <w:rsid w:val="004820A8"/>
    <w:rsid w:val="00482456"/>
    <w:rsid w:val="00483DAC"/>
    <w:rsid w:val="004849FA"/>
    <w:rsid w:val="00485273"/>
    <w:rsid w:val="00485C5A"/>
    <w:rsid w:val="00487D58"/>
    <w:rsid w:val="00487E39"/>
    <w:rsid w:val="00491CB9"/>
    <w:rsid w:val="0049269D"/>
    <w:rsid w:val="00492ECF"/>
    <w:rsid w:val="00493C0B"/>
    <w:rsid w:val="00493EF5"/>
    <w:rsid w:val="00494992"/>
    <w:rsid w:val="004958CA"/>
    <w:rsid w:val="004965EE"/>
    <w:rsid w:val="004A0A0C"/>
    <w:rsid w:val="004A41E1"/>
    <w:rsid w:val="004A445D"/>
    <w:rsid w:val="004A4B04"/>
    <w:rsid w:val="004A4FE9"/>
    <w:rsid w:val="004A66DC"/>
    <w:rsid w:val="004B0DCA"/>
    <w:rsid w:val="004B33C5"/>
    <w:rsid w:val="004B40AD"/>
    <w:rsid w:val="004B4DE7"/>
    <w:rsid w:val="004B5532"/>
    <w:rsid w:val="004B6EC3"/>
    <w:rsid w:val="004C0A95"/>
    <w:rsid w:val="004C0F03"/>
    <w:rsid w:val="004C1181"/>
    <w:rsid w:val="004C1915"/>
    <w:rsid w:val="004C425A"/>
    <w:rsid w:val="004C5E7E"/>
    <w:rsid w:val="004D0362"/>
    <w:rsid w:val="004D2358"/>
    <w:rsid w:val="004D4DAE"/>
    <w:rsid w:val="004D5134"/>
    <w:rsid w:val="004D648C"/>
    <w:rsid w:val="004D6B8A"/>
    <w:rsid w:val="004D7228"/>
    <w:rsid w:val="004E0E17"/>
    <w:rsid w:val="004E2C64"/>
    <w:rsid w:val="004E489A"/>
    <w:rsid w:val="004E7C2A"/>
    <w:rsid w:val="004F121A"/>
    <w:rsid w:val="004F213A"/>
    <w:rsid w:val="004F2223"/>
    <w:rsid w:val="004F232E"/>
    <w:rsid w:val="004F23E0"/>
    <w:rsid w:val="004F28D9"/>
    <w:rsid w:val="004F3BB9"/>
    <w:rsid w:val="004F40E6"/>
    <w:rsid w:val="004F50BE"/>
    <w:rsid w:val="004F5263"/>
    <w:rsid w:val="004F5A3C"/>
    <w:rsid w:val="004F74E1"/>
    <w:rsid w:val="004F79D1"/>
    <w:rsid w:val="004F7AD7"/>
    <w:rsid w:val="005009EC"/>
    <w:rsid w:val="00501BF9"/>
    <w:rsid w:val="005028C3"/>
    <w:rsid w:val="00503655"/>
    <w:rsid w:val="00503E33"/>
    <w:rsid w:val="00504E22"/>
    <w:rsid w:val="005052D1"/>
    <w:rsid w:val="0050655C"/>
    <w:rsid w:val="00510B17"/>
    <w:rsid w:val="0051189A"/>
    <w:rsid w:val="00512AE4"/>
    <w:rsid w:val="00513EE8"/>
    <w:rsid w:val="0051487B"/>
    <w:rsid w:val="005155F2"/>
    <w:rsid w:val="00515998"/>
    <w:rsid w:val="0051633A"/>
    <w:rsid w:val="0051685B"/>
    <w:rsid w:val="0051775B"/>
    <w:rsid w:val="00522AC4"/>
    <w:rsid w:val="00524289"/>
    <w:rsid w:val="00525CE1"/>
    <w:rsid w:val="00530A68"/>
    <w:rsid w:val="005321EC"/>
    <w:rsid w:val="00532214"/>
    <w:rsid w:val="0053248E"/>
    <w:rsid w:val="005339AC"/>
    <w:rsid w:val="00537953"/>
    <w:rsid w:val="005379C0"/>
    <w:rsid w:val="00541C50"/>
    <w:rsid w:val="005428FA"/>
    <w:rsid w:val="00542B03"/>
    <w:rsid w:val="005437CB"/>
    <w:rsid w:val="00543D15"/>
    <w:rsid w:val="00543E73"/>
    <w:rsid w:val="00546467"/>
    <w:rsid w:val="00546F47"/>
    <w:rsid w:val="00550403"/>
    <w:rsid w:val="00551E4F"/>
    <w:rsid w:val="00554913"/>
    <w:rsid w:val="00556A24"/>
    <w:rsid w:val="0056055A"/>
    <w:rsid w:val="00561344"/>
    <w:rsid w:val="00562A89"/>
    <w:rsid w:val="005635D3"/>
    <w:rsid w:val="005641AB"/>
    <w:rsid w:val="005642F6"/>
    <w:rsid w:val="005666BF"/>
    <w:rsid w:val="0056722F"/>
    <w:rsid w:val="00567978"/>
    <w:rsid w:val="00567C81"/>
    <w:rsid w:val="00570890"/>
    <w:rsid w:val="00570B22"/>
    <w:rsid w:val="00570F9A"/>
    <w:rsid w:val="00571D91"/>
    <w:rsid w:val="00571E19"/>
    <w:rsid w:val="00572026"/>
    <w:rsid w:val="00575DF1"/>
    <w:rsid w:val="00576C0D"/>
    <w:rsid w:val="00577645"/>
    <w:rsid w:val="00580292"/>
    <w:rsid w:val="00580DEB"/>
    <w:rsid w:val="005822DD"/>
    <w:rsid w:val="0058373B"/>
    <w:rsid w:val="00584A80"/>
    <w:rsid w:val="00585090"/>
    <w:rsid w:val="00585B54"/>
    <w:rsid w:val="00586056"/>
    <w:rsid w:val="00591774"/>
    <w:rsid w:val="00591A76"/>
    <w:rsid w:val="00591FB1"/>
    <w:rsid w:val="00594E30"/>
    <w:rsid w:val="005971EF"/>
    <w:rsid w:val="00597263"/>
    <w:rsid w:val="005A0DD7"/>
    <w:rsid w:val="005A0FD1"/>
    <w:rsid w:val="005A41DA"/>
    <w:rsid w:val="005A5B47"/>
    <w:rsid w:val="005A62FE"/>
    <w:rsid w:val="005A6686"/>
    <w:rsid w:val="005B0776"/>
    <w:rsid w:val="005B1020"/>
    <w:rsid w:val="005B1055"/>
    <w:rsid w:val="005B1314"/>
    <w:rsid w:val="005B2793"/>
    <w:rsid w:val="005B55E1"/>
    <w:rsid w:val="005B5AC7"/>
    <w:rsid w:val="005B619A"/>
    <w:rsid w:val="005B6200"/>
    <w:rsid w:val="005B6AE8"/>
    <w:rsid w:val="005B6C81"/>
    <w:rsid w:val="005C00E7"/>
    <w:rsid w:val="005C029E"/>
    <w:rsid w:val="005C0726"/>
    <w:rsid w:val="005C291B"/>
    <w:rsid w:val="005C356F"/>
    <w:rsid w:val="005C3B3F"/>
    <w:rsid w:val="005C4A50"/>
    <w:rsid w:val="005C515D"/>
    <w:rsid w:val="005C5A6E"/>
    <w:rsid w:val="005D0790"/>
    <w:rsid w:val="005D0E6A"/>
    <w:rsid w:val="005D1121"/>
    <w:rsid w:val="005D33C5"/>
    <w:rsid w:val="005D6D55"/>
    <w:rsid w:val="005E019E"/>
    <w:rsid w:val="005E1225"/>
    <w:rsid w:val="005E2053"/>
    <w:rsid w:val="005E3416"/>
    <w:rsid w:val="005E3559"/>
    <w:rsid w:val="005E35F0"/>
    <w:rsid w:val="005E47C9"/>
    <w:rsid w:val="005E4A61"/>
    <w:rsid w:val="005E6BBC"/>
    <w:rsid w:val="005E6F26"/>
    <w:rsid w:val="005E7B23"/>
    <w:rsid w:val="005F0654"/>
    <w:rsid w:val="005F227A"/>
    <w:rsid w:val="005F2BA8"/>
    <w:rsid w:val="005F345D"/>
    <w:rsid w:val="005F4D3D"/>
    <w:rsid w:val="005F66D0"/>
    <w:rsid w:val="005F71C9"/>
    <w:rsid w:val="00600988"/>
    <w:rsid w:val="00600EAE"/>
    <w:rsid w:val="00600EB0"/>
    <w:rsid w:val="00601217"/>
    <w:rsid w:val="0060122F"/>
    <w:rsid w:val="0060228B"/>
    <w:rsid w:val="006029A4"/>
    <w:rsid w:val="00603AFA"/>
    <w:rsid w:val="00604EBF"/>
    <w:rsid w:val="00606B03"/>
    <w:rsid w:val="00610354"/>
    <w:rsid w:val="0061293D"/>
    <w:rsid w:val="006152A2"/>
    <w:rsid w:val="006167BA"/>
    <w:rsid w:val="00617EC1"/>
    <w:rsid w:val="0062004B"/>
    <w:rsid w:val="00623E31"/>
    <w:rsid w:val="00625AAB"/>
    <w:rsid w:val="00626F78"/>
    <w:rsid w:val="00630F8A"/>
    <w:rsid w:val="006312B6"/>
    <w:rsid w:val="00632C8B"/>
    <w:rsid w:val="006331D9"/>
    <w:rsid w:val="006340E3"/>
    <w:rsid w:val="00634D4C"/>
    <w:rsid w:val="00635822"/>
    <w:rsid w:val="0063609D"/>
    <w:rsid w:val="00637534"/>
    <w:rsid w:val="00637701"/>
    <w:rsid w:val="00640511"/>
    <w:rsid w:val="00640B7A"/>
    <w:rsid w:val="00642827"/>
    <w:rsid w:val="00642D9B"/>
    <w:rsid w:val="00642E27"/>
    <w:rsid w:val="00643316"/>
    <w:rsid w:val="00645598"/>
    <w:rsid w:val="00645AA5"/>
    <w:rsid w:val="006466D3"/>
    <w:rsid w:val="00646F46"/>
    <w:rsid w:val="006507A7"/>
    <w:rsid w:val="006510A2"/>
    <w:rsid w:val="006513DB"/>
    <w:rsid w:val="00651FD6"/>
    <w:rsid w:val="00654390"/>
    <w:rsid w:val="006567FF"/>
    <w:rsid w:val="00657F24"/>
    <w:rsid w:val="0066005C"/>
    <w:rsid w:val="00660DEB"/>
    <w:rsid w:val="006613EF"/>
    <w:rsid w:val="0066331D"/>
    <w:rsid w:val="00663E73"/>
    <w:rsid w:val="00664DD5"/>
    <w:rsid w:val="0066521A"/>
    <w:rsid w:val="00665619"/>
    <w:rsid w:val="006675A4"/>
    <w:rsid w:val="00672069"/>
    <w:rsid w:val="006730A5"/>
    <w:rsid w:val="00673EEB"/>
    <w:rsid w:val="00675E62"/>
    <w:rsid w:val="00677FA8"/>
    <w:rsid w:val="00680A61"/>
    <w:rsid w:val="00682718"/>
    <w:rsid w:val="00683658"/>
    <w:rsid w:val="00686981"/>
    <w:rsid w:val="0068769C"/>
    <w:rsid w:val="00690374"/>
    <w:rsid w:val="00690BD3"/>
    <w:rsid w:val="0069119D"/>
    <w:rsid w:val="006921D8"/>
    <w:rsid w:val="00692493"/>
    <w:rsid w:val="00694372"/>
    <w:rsid w:val="00694A8D"/>
    <w:rsid w:val="00694E8C"/>
    <w:rsid w:val="00695B91"/>
    <w:rsid w:val="00695D50"/>
    <w:rsid w:val="006964E6"/>
    <w:rsid w:val="00696AAA"/>
    <w:rsid w:val="00696F4B"/>
    <w:rsid w:val="00697A91"/>
    <w:rsid w:val="00697C84"/>
    <w:rsid w:val="006A1988"/>
    <w:rsid w:val="006A2B1F"/>
    <w:rsid w:val="006A2E7E"/>
    <w:rsid w:val="006A42A5"/>
    <w:rsid w:val="006A4E82"/>
    <w:rsid w:val="006B00B8"/>
    <w:rsid w:val="006B028D"/>
    <w:rsid w:val="006B14A6"/>
    <w:rsid w:val="006B35EA"/>
    <w:rsid w:val="006B4779"/>
    <w:rsid w:val="006B64F8"/>
    <w:rsid w:val="006B6F0F"/>
    <w:rsid w:val="006B71E2"/>
    <w:rsid w:val="006C2C4A"/>
    <w:rsid w:val="006C3045"/>
    <w:rsid w:val="006C3645"/>
    <w:rsid w:val="006C42B6"/>
    <w:rsid w:val="006C5312"/>
    <w:rsid w:val="006C64F4"/>
    <w:rsid w:val="006C67DF"/>
    <w:rsid w:val="006C76B6"/>
    <w:rsid w:val="006C7EF6"/>
    <w:rsid w:val="006D1609"/>
    <w:rsid w:val="006D19ED"/>
    <w:rsid w:val="006D221A"/>
    <w:rsid w:val="006D35F3"/>
    <w:rsid w:val="006D39FD"/>
    <w:rsid w:val="006D43AA"/>
    <w:rsid w:val="006D67E5"/>
    <w:rsid w:val="006D7804"/>
    <w:rsid w:val="006D78E2"/>
    <w:rsid w:val="006E0AAD"/>
    <w:rsid w:val="006E1FF6"/>
    <w:rsid w:val="006E31E0"/>
    <w:rsid w:val="006E4C8F"/>
    <w:rsid w:val="006E51A4"/>
    <w:rsid w:val="006E558E"/>
    <w:rsid w:val="006E55D7"/>
    <w:rsid w:val="006E66FF"/>
    <w:rsid w:val="006E7569"/>
    <w:rsid w:val="006F0FA5"/>
    <w:rsid w:val="006F2190"/>
    <w:rsid w:val="006F25A3"/>
    <w:rsid w:val="006F2B03"/>
    <w:rsid w:val="006F4C44"/>
    <w:rsid w:val="006F61D2"/>
    <w:rsid w:val="006F6D91"/>
    <w:rsid w:val="006F7D0D"/>
    <w:rsid w:val="00700B15"/>
    <w:rsid w:val="007012BC"/>
    <w:rsid w:val="007016FA"/>
    <w:rsid w:val="0070181A"/>
    <w:rsid w:val="00701E2B"/>
    <w:rsid w:val="0070337B"/>
    <w:rsid w:val="007038E0"/>
    <w:rsid w:val="007040CB"/>
    <w:rsid w:val="00704DED"/>
    <w:rsid w:val="00705E26"/>
    <w:rsid w:val="0070607B"/>
    <w:rsid w:val="00711D04"/>
    <w:rsid w:val="0071300B"/>
    <w:rsid w:val="00715264"/>
    <w:rsid w:val="00716E0A"/>
    <w:rsid w:val="007203FC"/>
    <w:rsid w:val="00720756"/>
    <w:rsid w:val="00722101"/>
    <w:rsid w:val="00724AB3"/>
    <w:rsid w:val="00724CCB"/>
    <w:rsid w:val="0072541A"/>
    <w:rsid w:val="0072743F"/>
    <w:rsid w:val="00730DE5"/>
    <w:rsid w:val="0073243B"/>
    <w:rsid w:val="007365E3"/>
    <w:rsid w:val="007379A3"/>
    <w:rsid w:val="007401D4"/>
    <w:rsid w:val="007403D0"/>
    <w:rsid w:val="00741385"/>
    <w:rsid w:val="0074362F"/>
    <w:rsid w:val="00744680"/>
    <w:rsid w:val="0074492C"/>
    <w:rsid w:val="007458CC"/>
    <w:rsid w:val="007462C1"/>
    <w:rsid w:val="00746613"/>
    <w:rsid w:val="007508A0"/>
    <w:rsid w:val="00753CAD"/>
    <w:rsid w:val="00755ABD"/>
    <w:rsid w:val="0075643A"/>
    <w:rsid w:val="00757243"/>
    <w:rsid w:val="007609CB"/>
    <w:rsid w:val="007638E1"/>
    <w:rsid w:val="00763A32"/>
    <w:rsid w:val="007644C9"/>
    <w:rsid w:val="00765FDB"/>
    <w:rsid w:val="00767751"/>
    <w:rsid w:val="00767AEC"/>
    <w:rsid w:val="00770ADF"/>
    <w:rsid w:val="00771733"/>
    <w:rsid w:val="007717E3"/>
    <w:rsid w:val="0077299D"/>
    <w:rsid w:val="00772A73"/>
    <w:rsid w:val="00774FCB"/>
    <w:rsid w:val="0077534D"/>
    <w:rsid w:val="00775BCF"/>
    <w:rsid w:val="007776FE"/>
    <w:rsid w:val="00782705"/>
    <w:rsid w:val="00782A26"/>
    <w:rsid w:val="007834A5"/>
    <w:rsid w:val="00784E00"/>
    <w:rsid w:val="007859FF"/>
    <w:rsid w:val="007865E9"/>
    <w:rsid w:val="00786F53"/>
    <w:rsid w:val="0078768D"/>
    <w:rsid w:val="007913F2"/>
    <w:rsid w:val="007915DD"/>
    <w:rsid w:val="0079210B"/>
    <w:rsid w:val="007921B4"/>
    <w:rsid w:val="007928BE"/>
    <w:rsid w:val="00792D95"/>
    <w:rsid w:val="007939DA"/>
    <w:rsid w:val="0079498C"/>
    <w:rsid w:val="00797027"/>
    <w:rsid w:val="007A0E21"/>
    <w:rsid w:val="007A41DD"/>
    <w:rsid w:val="007A60A2"/>
    <w:rsid w:val="007A6B1A"/>
    <w:rsid w:val="007A7B20"/>
    <w:rsid w:val="007B0D21"/>
    <w:rsid w:val="007B1D5F"/>
    <w:rsid w:val="007B41B6"/>
    <w:rsid w:val="007B4927"/>
    <w:rsid w:val="007B4C00"/>
    <w:rsid w:val="007B5BC6"/>
    <w:rsid w:val="007B5F85"/>
    <w:rsid w:val="007C027A"/>
    <w:rsid w:val="007C08DF"/>
    <w:rsid w:val="007C0C24"/>
    <w:rsid w:val="007C1A8A"/>
    <w:rsid w:val="007C3B92"/>
    <w:rsid w:val="007C3D8A"/>
    <w:rsid w:val="007C57C9"/>
    <w:rsid w:val="007D03F2"/>
    <w:rsid w:val="007D0553"/>
    <w:rsid w:val="007D0828"/>
    <w:rsid w:val="007D0DAE"/>
    <w:rsid w:val="007D4505"/>
    <w:rsid w:val="007D4A83"/>
    <w:rsid w:val="007D73D4"/>
    <w:rsid w:val="007E2B84"/>
    <w:rsid w:val="007E39AF"/>
    <w:rsid w:val="007E3B92"/>
    <w:rsid w:val="007E4AA4"/>
    <w:rsid w:val="007E5015"/>
    <w:rsid w:val="007F0932"/>
    <w:rsid w:val="007F25A0"/>
    <w:rsid w:val="007F2EDE"/>
    <w:rsid w:val="007F3CBE"/>
    <w:rsid w:val="007F493B"/>
    <w:rsid w:val="007F627A"/>
    <w:rsid w:val="007F6511"/>
    <w:rsid w:val="007F685C"/>
    <w:rsid w:val="00800110"/>
    <w:rsid w:val="00801FB1"/>
    <w:rsid w:val="00802117"/>
    <w:rsid w:val="00803032"/>
    <w:rsid w:val="00805050"/>
    <w:rsid w:val="00805C85"/>
    <w:rsid w:val="0080652D"/>
    <w:rsid w:val="00817F10"/>
    <w:rsid w:val="00820C5C"/>
    <w:rsid w:val="00821C87"/>
    <w:rsid w:val="00822165"/>
    <w:rsid w:val="00823643"/>
    <w:rsid w:val="00823C81"/>
    <w:rsid w:val="00824B57"/>
    <w:rsid w:val="00826EB4"/>
    <w:rsid w:val="00826FC8"/>
    <w:rsid w:val="00830F1F"/>
    <w:rsid w:val="0083218E"/>
    <w:rsid w:val="00833753"/>
    <w:rsid w:val="0083393F"/>
    <w:rsid w:val="00833CAB"/>
    <w:rsid w:val="00833D89"/>
    <w:rsid w:val="0083480F"/>
    <w:rsid w:val="0083481F"/>
    <w:rsid w:val="008348E2"/>
    <w:rsid w:val="00840F3B"/>
    <w:rsid w:val="00842289"/>
    <w:rsid w:val="00842CBC"/>
    <w:rsid w:val="0084374D"/>
    <w:rsid w:val="00845316"/>
    <w:rsid w:val="00847CA8"/>
    <w:rsid w:val="0085015D"/>
    <w:rsid w:val="00850D37"/>
    <w:rsid w:val="00852042"/>
    <w:rsid w:val="00852DA6"/>
    <w:rsid w:val="008538B4"/>
    <w:rsid w:val="00853BE2"/>
    <w:rsid w:val="008544F9"/>
    <w:rsid w:val="00854AC1"/>
    <w:rsid w:val="008555C4"/>
    <w:rsid w:val="0085561B"/>
    <w:rsid w:val="00855F92"/>
    <w:rsid w:val="00856D5A"/>
    <w:rsid w:val="008604D8"/>
    <w:rsid w:val="0086162E"/>
    <w:rsid w:val="00861DA9"/>
    <w:rsid w:val="00861DBF"/>
    <w:rsid w:val="0086737E"/>
    <w:rsid w:val="00871B33"/>
    <w:rsid w:val="00872390"/>
    <w:rsid w:val="00872A08"/>
    <w:rsid w:val="00872F1B"/>
    <w:rsid w:val="00873AF5"/>
    <w:rsid w:val="0087501E"/>
    <w:rsid w:val="00875991"/>
    <w:rsid w:val="00875CAF"/>
    <w:rsid w:val="00877D19"/>
    <w:rsid w:val="008816C2"/>
    <w:rsid w:val="00884B08"/>
    <w:rsid w:val="0088516A"/>
    <w:rsid w:val="00885480"/>
    <w:rsid w:val="008855E1"/>
    <w:rsid w:val="00887A3A"/>
    <w:rsid w:val="00892428"/>
    <w:rsid w:val="008945E3"/>
    <w:rsid w:val="00894ACC"/>
    <w:rsid w:val="00894B1E"/>
    <w:rsid w:val="00895366"/>
    <w:rsid w:val="0089552F"/>
    <w:rsid w:val="0089651A"/>
    <w:rsid w:val="00896643"/>
    <w:rsid w:val="008969C7"/>
    <w:rsid w:val="008A2F01"/>
    <w:rsid w:val="008A3373"/>
    <w:rsid w:val="008A41A4"/>
    <w:rsid w:val="008A5CB4"/>
    <w:rsid w:val="008A67B2"/>
    <w:rsid w:val="008A7B77"/>
    <w:rsid w:val="008B1143"/>
    <w:rsid w:val="008B1206"/>
    <w:rsid w:val="008B1BE0"/>
    <w:rsid w:val="008B1F5B"/>
    <w:rsid w:val="008B300C"/>
    <w:rsid w:val="008B3DE0"/>
    <w:rsid w:val="008B3DF9"/>
    <w:rsid w:val="008B5F7B"/>
    <w:rsid w:val="008B6137"/>
    <w:rsid w:val="008B7EE5"/>
    <w:rsid w:val="008C0CD5"/>
    <w:rsid w:val="008C0E76"/>
    <w:rsid w:val="008C1307"/>
    <w:rsid w:val="008C2763"/>
    <w:rsid w:val="008C495B"/>
    <w:rsid w:val="008C6D40"/>
    <w:rsid w:val="008C7D9D"/>
    <w:rsid w:val="008D18C2"/>
    <w:rsid w:val="008D2EAF"/>
    <w:rsid w:val="008D35D3"/>
    <w:rsid w:val="008D38E3"/>
    <w:rsid w:val="008D3E26"/>
    <w:rsid w:val="008D4F3A"/>
    <w:rsid w:val="008D5E0D"/>
    <w:rsid w:val="008D62E3"/>
    <w:rsid w:val="008D7620"/>
    <w:rsid w:val="008E0FB8"/>
    <w:rsid w:val="008E1E92"/>
    <w:rsid w:val="008E2129"/>
    <w:rsid w:val="008E2613"/>
    <w:rsid w:val="008E2B9A"/>
    <w:rsid w:val="008E3E4F"/>
    <w:rsid w:val="008E728D"/>
    <w:rsid w:val="008E756A"/>
    <w:rsid w:val="008F2B80"/>
    <w:rsid w:val="008F3857"/>
    <w:rsid w:val="008F3C25"/>
    <w:rsid w:val="008F4BFC"/>
    <w:rsid w:val="008F4DCD"/>
    <w:rsid w:val="008F53B5"/>
    <w:rsid w:val="008F551E"/>
    <w:rsid w:val="008F5807"/>
    <w:rsid w:val="008F5AC6"/>
    <w:rsid w:val="008F673A"/>
    <w:rsid w:val="00900C44"/>
    <w:rsid w:val="009014C7"/>
    <w:rsid w:val="0090200E"/>
    <w:rsid w:val="00903339"/>
    <w:rsid w:val="00904071"/>
    <w:rsid w:val="009051E0"/>
    <w:rsid w:val="009069DC"/>
    <w:rsid w:val="0090787E"/>
    <w:rsid w:val="00907C7C"/>
    <w:rsid w:val="00907E57"/>
    <w:rsid w:val="0091083E"/>
    <w:rsid w:val="00910AAE"/>
    <w:rsid w:val="00912B08"/>
    <w:rsid w:val="00912CB9"/>
    <w:rsid w:val="00912D46"/>
    <w:rsid w:val="00913A67"/>
    <w:rsid w:val="00914301"/>
    <w:rsid w:val="00914689"/>
    <w:rsid w:val="00915C4F"/>
    <w:rsid w:val="0091640B"/>
    <w:rsid w:val="0091705E"/>
    <w:rsid w:val="0092079A"/>
    <w:rsid w:val="00920C09"/>
    <w:rsid w:val="00921419"/>
    <w:rsid w:val="0092273C"/>
    <w:rsid w:val="00922745"/>
    <w:rsid w:val="009229F8"/>
    <w:rsid w:val="00922C37"/>
    <w:rsid w:val="009230C0"/>
    <w:rsid w:val="0092388F"/>
    <w:rsid w:val="00923DA7"/>
    <w:rsid w:val="00924CEB"/>
    <w:rsid w:val="00926D24"/>
    <w:rsid w:val="009332A8"/>
    <w:rsid w:val="009348AD"/>
    <w:rsid w:val="00934FF3"/>
    <w:rsid w:val="0093608A"/>
    <w:rsid w:val="0093645C"/>
    <w:rsid w:val="00936AAC"/>
    <w:rsid w:val="00936BB5"/>
    <w:rsid w:val="009408AA"/>
    <w:rsid w:val="0094123C"/>
    <w:rsid w:val="00943B6F"/>
    <w:rsid w:val="00946E3C"/>
    <w:rsid w:val="0095020B"/>
    <w:rsid w:val="009506EC"/>
    <w:rsid w:val="00951591"/>
    <w:rsid w:val="009516FD"/>
    <w:rsid w:val="009528BE"/>
    <w:rsid w:val="00952AB5"/>
    <w:rsid w:val="009542E0"/>
    <w:rsid w:val="00954710"/>
    <w:rsid w:val="00954955"/>
    <w:rsid w:val="00956F5E"/>
    <w:rsid w:val="00957E09"/>
    <w:rsid w:val="009607E3"/>
    <w:rsid w:val="00961D9D"/>
    <w:rsid w:val="00963E7C"/>
    <w:rsid w:val="00963FC0"/>
    <w:rsid w:val="009642D6"/>
    <w:rsid w:val="009643FB"/>
    <w:rsid w:val="00965466"/>
    <w:rsid w:val="009666AE"/>
    <w:rsid w:val="009666B8"/>
    <w:rsid w:val="00967BAA"/>
    <w:rsid w:val="00973D72"/>
    <w:rsid w:val="0097487A"/>
    <w:rsid w:val="0097615F"/>
    <w:rsid w:val="00976877"/>
    <w:rsid w:val="00983F3A"/>
    <w:rsid w:val="00984F84"/>
    <w:rsid w:val="009851D4"/>
    <w:rsid w:val="00985EC7"/>
    <w:rsid w:val="00986A1D"/>
    <w:rsid w:val="00987F12"/>
    <w:rsid w:val="009902F5"/>
    <w:rsid w:val="00993212"/>
    <w:rsid w:val="00995492"/>
    <w:rsid w:val="00995591"/>
    <w:rsid w:val="00995607"/>
    <w:rsid w:val="00995BBB"/>
    <w:rsid w:val="00995DA5"/>
    <w:rsid w:val="00997939"/>
    <w:rsid w:val="009A17CD"/>
    <w:rsid w:val="009A3310"/>
    <w:rsid w:val="009A4234"/>
    <w:rsid w:val="009B16AC"/>
    <w:rsid w:val="009B2079"/>
    <w:rsid w:val="009B2806"/>
    <w:rsid w:val="009B5682"/>
    <w:rsid w:val="009B5A34"/>
    <w:rsid w:val="009B5DAE"/>
    <w:rsid w:val="009C0275"/>
    <w:rsid w:val="009C050B"/>
    <w:rsid w:val="009C0656"/>
    <w:rsid w:val="009C1154"/>
    <w:rsid w:val="009C3257"/>
    <w:rsid w:val="009C354D"/>
    <w:rsid w:val="009C37F7"/>
    <w:rsid w:val="009C4552"/>
    <w:rsid w:val="009D038B"/>
    <w:rsid w:val="009D07DD"/>
    <w:rsid w:val="009D097E"/>
    <w:rsid w:val="009D2821"/>
    <w:rsid w:val="009D3BB1"/>
    <w:rsid w:val="009D4D69"/>
    <w:rsid w:val="009D61AE"/>
    <w:rsid w:val="009D6975"/>
    <w:rsid w:val="009D6C5F"/>
    <w:rsid w:val="009E1F5B"/>
    <w:rsid w:val="009E342B"/>
    <w:rsid w:val="009E6243"/>
    <w:rsid w:val="009E72AA"/>
    <w:rsid w:val="009E7323"/>
    <w:rsid w:val="009E7839"/>
    <w:rsid w:val="009F13F3"/>
    <w:rsid w:val="009F357B"/>
    <w:rsid w:val="009F375C"/>
    <w:rsid w:val="009F3B05"/>
    <w:rsid w:val="009F429C"/>
    <w:rsid w:val="009F5762"/>
    <w:rsid w:val="009F589E"/>
    <w:rsid w:val="009F5D08"/>
    <w:rsid w:val="00A00F6D"/>
    <w:rsid w:val="00A03B84"/>
    <w:rsid w:val="00A06494"/>
    <w:rsid w:val="00A0718B"/>
    <w:rsid w:val="00A11E8E"/>
    <w:rsid w:val="00A1393D"/>
    <w:rsid w:val="00A13A75"/>
    <w:rsid w:val="00A1494A"/>
    <w:rsid w:val="00A1511D"/>
    <w:rsid w:val="00A15E4C"/>
    <w:rsid w:val="00A1785B"/>
    <w:rsid w:val="00A2144C"/>
    <w:rsid w:val="00A21BBE"/>
    <w:rsid w:val="00A2233F"/>
    <w:rsid w:val="00A232B2"/>
    <w:rsid w:val="00A23404"/>
    <w:rsid w:val="00A25022"/>
    <w:rsid w:val="00A267F6"/>
    <w:rsid w:val="00A26E8E"/>
    <w:rsid w:val="00A27CD2"/>
    <w:rsid w:val="00A30E15"/>
    <w:rsid w:val="00A31791"/>
    <w:rsid w:val="00A32CFA"/>
    <w:rsid w:val="00A33D0E"/>
    <w:rsid w:val="00A33E7E"/>
    <w:rsid w:val="00A34BD3"/>
    <w:rsid w:val="00A35D1C"/>
    <w:rsid w:val="00A4138D"/>
    <w:rsid w:val="00A41826"/>
    <w:rsid w:val="00A41CBE"/>
    <w:rsid w:val="00A41E33"/>
    <w:rsid w:val="00A426C2"/>
    <w:rsid w:val="00A43315"/>
    <w:rsid w:val="00A4388C"/>
    <w:rsid w:val="00A441AD"/>
    <w:rsid w:val="00A44239"/>
    <w:rsid w:val="00A44F20"/>
    <w:rsid w:val="00A45D1A"/>
    <w:rsid w:val="00A4649E"/>
    <w:rsid w:val="00A50A3F"/>
    <w:rsid w:val="00A521D1"/>
    <w:rsid w:val="00A52F1A"/>
    <w:rsid w:val="00A5322B"/>
    <w:rsid w:val="00A54A43"/>
    <w:rsid w:val="00A5561E"/>
    <w:rsid w:val="00A56C1B"/>
    <w:rsid w:val="00A578B5"/>
    <w:rsid w:val="00A57FD0"/>
    <w:rsid w:val="00A6002A"/>
    <w:rsid w:val="00A61CD3"/>
    <w:rsid w:val="00A6268C"/>
    <w:rsid w:val="00A62827"/>
    <w:rsid w:val="00A62E7A"/>
    <w:rsid w:val="00A64081"/>
    <w:rsid w:val="00A65E41"/>
    <w:rsid w:val="00A66096"/>
    <w:rsid w:val="00A67985"/>
    <w:rsid w:val="00A67B94"/>
    <w:rsid w:val="00A7003F"/>
    <w:rsid w:val="00A70B1C"/>
    <w:rsid w:val="00A74671"/>
    <w:rsid w:val="00A7519B"/>
    <w:rsid w:val="00A76865"/>
    <w:rsid w:val="00A80506"/>
    <w:rsid w:val="00A82E6C"/>
    <w:rsid w:val="00A841BA"/>
    <w:rsid w:val="00A84823"/>
    <w:rsid w:val="00A84D05"/>
    <w:rsid w:val="00A853D9"/>
    <w:rsid w:val="00A86954"/>
    <w:rsid w:val="00A86EFC"/>
    <w:rsid w:val="00A872D7"/>
    <w:rsid w:val="00A908D1"/>
    <w:rsid w:val="00A92202"/>
    <w:rsid w:val="00A9310D"/>
    <w:rsid w:val="00A955D4"/>
    <w:rsid w:val="00A957C4"/>
    <w:rsid w:val="00A971DF"/>
    <w:rsid w:val="00AA13C2"/>
    <w:rsid w:val="00AA336B"/>
    <w:rsid w:val="00AA388B"/>
    <w:rsid w:val="00AA52C2"/>
    <w:rsid w:val="00AA5435"/>
    <w:rsid w:val="00AA5466"/>
    <w:rsid w:val="00AA55C9"/>
    <w:rsid w:val="00AA5B03"/>
    <w:rsid w:val="00AA643C"/>
    <w:rsid w:val="00AA66C2"/>
    <w:rsid w:val="00AA6B34"/>
    <w:rsid w:val="00AA6FD8"/>
    <w:rsid w:val="00AB22F3"/>
    <w:rsid w:val="00AB2735"/>
    <w:rsid w:val="00AB2F1F"/>
    <w:rsid w:val="00AB5EFC"/>
    <w:rsid w:val="00AB5FF5"/>
    <w:rsid w:val="00AB7094"/>
    <w:rsid w:val="00AC009D"/>
    <w:rsid w:val="00AC0178"/>
    <w:rsid w:val="00AC099A"/>
    <w:rsid w:val="00AC17F1"/>
    <w:rsid w:val="00AC1A01"/>
    <w:rsid w:val="00AC2F00"/>
    <w:rsid w:val="00AC73B7"/>
    <w:rsid w:val="00AD1D99"/>
    <w:rsid w:val="00AD1FC4"/>
    <w:rsid w:val="00AD22C5"/>
    <w:rsid w:val="00AD7463"/>
    <w:rsid w:val="00AE0465"/>
    <w:rsid w:val="00AE0E19"/>
    <w:rsid w:val="00AE2956"/>
    <w:rsid w:val="00AE395E"/>
    <w:rsid w:val="00AE4B34"/>
    <w:rsid w:val="00AE4D19"/>
    <w:rsid w:val="00AE6A05"/>
    <w:rsid w:val="00AE7634"/>
    <w:rsid w:val="00AE7F98"/>
    <w:rsid w:val="00AF01F7"/>
    <w:rsid w:val="00AF0F5A"/>
    <w:rsid w:val="00AF255C"/>
    <w:rsid w:val="00AF36AE"/>
    <w:rsid w:val="00AF39BB"/>
    <w:rsid w:val="00AF45F1"/>
    <w:rsid w:val="00AF4851"/>
    <w:rsid w:val="00AF511A"/>
    <w:rsid w:val="00B0068F"/>
    <w:rsid w:val="00B02398"/>
    <w:rsid w:val="00B029AD"/>
    <w:rsid w:val="00B03BC2"/>
    <w:rsid w:val="00B040EB"/>
    <w:rsid w:val="00B10B4A"/>
    <w:rsid w:val="00B1119A"/>
    <w:rsid w:val="00B11927"/>
    <w:rsid w:val="00B11A27"/>
    <w:rsid w:val="00B12A49"/>
    <w:rsid w:val="00B13250"/>
    <w:rsid w:val="00B14059"/>
    <w:rsid w:val="00B143F4"/>
    <w:rsid w:val="00B152EF"/>
    <w:rsid w:val="00B218B4"/>
    <w:rsid w:val="00B21C89"/>
    <w:rsid w:val="00B23155"/>
    <w:rsid w:val="00B23212"/>
    <w:rsid w:val="00B247FC"/>
    <w:rsid w:val="00B250F2"/>
    <w:rsid w:val="00B25482"/>
    <w:rsid w:val="00B2574E"/>
    <w:rsid w:val="00B25DBE"/>
    <w:rsid w:val="00B266BD"/>
    <w:rsid w:val="00B319FF"/>
    <w:rsid w:val="00B34F21"/>
    <w:rsid w:val="00B35556"/>
    <w:rsid w:val="00B3607F"/>
    <w:rsid w:val="00B3634B"/>
    <w:rsid w:val="00B36F25"/>
    <w:rsid w:val="00B37DA1"/>
    <w:rsid w:val="00B37F5A"/>
    <w:rsid w:val="00B421AE"/>
    <w:rsid w:val="00B423F6"/>
    <w:rsid w:val="00B439EB"/>
    <w:rsid w:val="00B47F03"/>
    <w:rsid w:val="00B50FA8"/>
    <w:rsid w:val="00B52D44"/>
    <w:rsid w:val="00B560F3"/>
    <w:rsid w:val="00B57516"/>
    <w:rsid w:val="00B62AD5"/>
    <w:rsid w:val="00B63738"/>
    <w:rsid w:val="00B653FC"/>
    <w:rsid w:val="00B65EB7"/>
    <w:rsid w:val="00B709F2"/>
    <w:rsid w:val="00B70E9C"/>
    <w:rsid w:val="00B71337"/>
    <w:rsid w:val="00B717F8"/>
    <w:rsid w:val="00B72CB6"/>
    <w:rsid w:val="00B737E8"/>
    <w:rsid w:val="00B7566D"/>
    <w:rsid w:val="00B76C47"/>
    <w:rsid w:val="00B7762B"/>
    <w:rsid w:val="00B81F2C"/>
    <w:rsid w:val="00B84D98"/>
    <w:rsid w:val="00B85D7A"/>
    <w:rsid w:val="00B86886"/>
    <w:rsid w:val="00B86D36"/>
    <w:rsid w:val="00B86E85"/>
    <w:rsid w:val="00B87E72"/>
    <w:rsid w:val="00B90FFE"/>
    <w:rsid w:val="00B9135D"/>
    <w:rsid w:val="00B92ECA"/>
    <w:rsid w:val="00B936FF"/>
    <w:rsid w:val="00B95012"/>
    <w:rsid w:val="00B96C95"/>
    <w:rsid w:val="00B97926"/>
    <w:rsid w:val="00BA16C4"/>
    <w:rsid w:val="00BA266D"/>
    <w:rsid w:val="00BA352B"/>
    <w:rsid w:val="00BA3561"/>
    <w:rsid w:val="00BA45B3"/>
    <w:rsid w:val="00BA54E6"/>
    <w:rsid w:val="00BA571A"/>
    <w:rsid w:val="00BA5A41"/>
    <w:rsid w:val="00BA5FCC"/>
    <w:rsid w:val="00BA752F"/>
    <w:rsid w:val="00BB0E56"/>
    <w:rsid w:val="00BB15BC"/>
    <w:rsid w:val="00BB28ED"/>
    <w:rsid w:val="00BB2F3F"/>
    <w:rsid w:val="00BB4C8F"/>
    <w:rsid w:val="00BB71F3"/>
    <w:rsid w:val="00BB7249"/>
    <w:rsid w:val="00BC144D"/>
    <w:rsid w:val="00BC17D4"/>
    <w:rsid w:val="00BC2AF0"/>
    <w:rsid w:val="00BC3291"/>
    <w:rsid w:val="00BC3B31"/>
    <w:rsid w:val="00BC6998"/>
    <w:rsid w:val="00BC72FF"/>
    <w:rsid w:val="00BD0848"/>
    <w:rsid w:val="00BD0C23"/>
    <w:rsid w:val="00BD5678"/>
    <w:rsid w:val="00BD5D7D"/>
    <w:rsid w:val="00BD6075"/>
    <w:rsid w:val="00BD637B"/>
    <w:rsid w:val="00BE1E91"/>
    <w:rsid w:val="00BE2D68"/>
    <w:rsid w:val="00BE337C"/>
    <w:rsid w:val="00BF0CA6"/>
    <w:rsid w:val="00BF3664"/>
    <w:rsid w:val="00BF3EC6"/>
    <w:rsid w:val="00BF4112"/>
    <w:rsid w:val="00BF5667"/>
    <w:rsid w:val="00BF6162"/>
    <w:rsid w:val="00BF7376"/>
    <w:rsid w:val="00C0013D"/>
    <w:rsid w:val="00C0052F"/>
    <w:rsid w:val="00C016F7"/>
    <w:rsid w:val="00C0209F"/>
    <w:rsid w:val="00C05C99"/>
    <w:rsid w:val="00C06B2A"/>
    <w:rsid w:val="00C07C57"/>
    <w:rsid w:val="00C120B8"/>
    <w:rsid w:val="00C13CF5"/>
    <w:rsid w:val="00C14135"/>
    <w:rsid w:val="00C1432E"/>
    <w:rsid w:val="00C14F68"/>
    <w:rsid w:val="00C1521A"/>
    <w:rsid w:val="00C1672B"/>
    <w:rsid w:val="00C174C3"/>
    <w:rsid w:val="00C21586"/>
    <w:rsid w:val="00C22004"/>
    <w:rsid w:val="00C2243D"/>
    <w:rsid w:val="00C22DB0"/>
    <w:rsid w:val="00C26213"/>
    <w:rsid w:val="00C26D44"/>
    <w:rsid w:val="00C279F0"/>
    <w:rsid w:val="00C3010E"/>
    <w:rsid w:val="00C3101C"/>
    <w:rsid w:val="00C31A94"/>
    <w:rsid w:val="00C32B22"/>
    <w:rsid w:val="00C33681"/>
    <w:rsid w:val="00C34624"/>
    <w:rsid w:val="00C34DBB"/>
    <w:rsid w:val="00C35C5B"/>
    <w:rsid w:val="00C35CE8"/>
    <w:rsid w:val="00C35E6E"/>
    <w:rsid w:val="00C35E7F"/>
    <w:rsid w:val="00C36DF0"/>
    <w:rsid w:val="00C371A3"/>
    <w:rsid w:val="00C3792B"/>
    <w:rsid w:val="00C37EF6"/>
    <w:rsid w:val="00C4092A"/>
    <w:rsid w:val="00C40EDF"/>
    <w:rsid w:val="00C43741"/>
    <w:rsid w:val="00C43AF2"/>
    <w:rsid w:val="00C44C21"/>
    <w:rsid w:val="00C463A5"/>
    <w:rsid w:val="00C46D83"/>
    <w:rsid w:val="00C47F55"/>
    <w:rsid w:val="00C50B5A"/>
    <w:rsid w:val="00C5151D"/>
    <w:rsid w:val="00C51ADF"/>
    <w:rsid w:val="00C5250F"/>
    <w:rsid w:val="00C52D12"/>
    <w:rsid w:val="00C53562"/>
    <w:rsid w:val="00C54692"/>
    <w:rsid w:val="00C56FE0"/>
    <w:rsid w:val="00C61B74"/>
    <w:rsid w:val="00C621D1"/>
    <w:rsid w:val="00C632D7"/>
    <w:rsid w:val="00C65290"/>
    <w:rsid w:val="00C65916"/>
    <w:rsid w:val="00C6643A"/>
    <w:rsid w:val="00C67D77"/>
    <w:rsid w:val="00C7078B"/>
    <w:rsid w:val="00C72120"/>
    <w:rsid w:val="00C72ABE"/>
    <w:rsid w:val="00C7453C"/>
    <w:rsid w:val="00C75C9F"/>
    <w:rsid w:val="00C76E92"/>
    <w:rsid w:val="00C803B4"/>
    <w:rsid w:val="00C81A41"/>
    <w:rsid w:val="00C82130"/>
    <w:rsid w:val="00C82396"/>
    <w:rsid w:val="00C824A2"/>
    <w:rsid w:val="00C82F80"/>
    <w:rsid w:val="00C83810"/>
    <w:rsid w:val="00C83A8C"/>
    <w:rsid w:val="00C83CB7"/>
    <w:rsid w:val="00C83D2A"/>
    <w:rsid w:val="00C851F7"/>
    <w:rsid w:val="00C8615C"/>
    <w:rsid w:val="00C86934"/>
    <w:rsid w:val="00C903CC"/>
    <w:rsid w:val="00C91119"/>
    <w:rsid w:val="00C91A92"/>
    <w:rsid w:val="00C96CFA"/>
    <w:rsid w:val="00C97342"/>
    <w:rsid w:val="00C9750F"/>
    <w:rsid w:val="00CA0CA5"/>
    <w:rsid w:val="00CA1481"/>
    <w:rsid w:val="00CA18CF"/>
    <w:rsid w:val="00CA1B2E"/>
    <w:rsid w:val="00CA1D1D"/>
    <w:rsid w:val="00CA48FF"/>
    <w:rsid w:val="00CA4DFF"/>
    <w:rsid w:val="00CA5642"/>
    <w:rsid w:val="00CA612C"/>
    <w:rsid w:val="00CB0966"/>
    <w:rsid w:val="00CB27BA"/>
    <w:rsid w:val="00CB3295"/>
    <w:rsid w:val="00CB3EB0"/>
    <w:rsid w:val="00CB4560"/>
    <w:rsid w:val="00CB5189"/>
    <w:rsid w:val="00CB5248"/>
    <w:rsid w:val="00CB60F0"/>
    <w:rsid w:val="00CB6632"/>
    <w:rsid w:val="00CC021C"/>
    <w:rsid w:val="00CC1B61"/>
    <w:rsid w:val="00CC1BF8"/>
    <w:rsid w:val="00CC1F83"/>
    <w:rsid w:val="00CC20EE"/>
    <w:rsid w:val="00CC32A1"/>
    <w:rsid w:val="00CC3AF6"/>
    <w:rsid w:val="00CC4DAA"/>
    <w:rsid w:val="00CC7299"/>
    <w:rsid w:val="00CD0F61"/>
    <w:rsid w:val="00CD145F"/>
    <w:rsid w:val="00CD31C9"/>
    <w:rsid w:val="00CD3EF7"/>
    <w:rsid w:val="00CD4496"/>
    <w:rsid w:val="00CD4D40"/>
    <w:rsid w:val="00CD54A1"/>
    <w:rsid w:val="00CD7506"/>
    <w:rsid w:val="00CD7F1D"/>
    <w:rsid w:val="00CE20D5"/>
    <w:rsid w:val="00CE245D"/>
    <w:rsid w:val="00CE576B"/>
    <w:rsid w:val="00CE6FFA"/>
    <w:rsid w:val="00CE7D05"/>
    <w:rsid w:val="00CE7F94"/>
    <w:rsid w:val="00CF2F44"/>
    <w:rsid w:val="00CF320F"/>
    <w:rsid w:val="00CF3749"/>
    <w:rsid w:val="00CF3FEB"/>
    <w:rsid w:val="00CF569C"/>
    <w:rsid w:val="00CF6B4D"/>
    <w:rsid w:val="00D014D7"/>
    <w:rsid w:val="00D036B5"/>
    <w:rsid w:val="00D05161"/>
    <w:rsid w:val="00D06BB4"/>
    <w:rsid w:val="00D078AF"/>
    <w:rsid w:val="00D078F5"/>
    <w:rsid w:val="00D07E8B"/>
    <w:rsid w:val="00D109DF"/>
    <w:rsid w:val="00D11248"/>
    <w:rsid w:val="00D116AE"/>
    <w:rsid w:val="00D118A5"/>
    <w:rsid w:val="00D12A4A"/>
    <w:rsid w:val="00D131B2"/>
    <w:rsid w:val="00D13574"/>
    <w:rsid w:val="00D15AEC"/>
    <w:rsid w:val="00D1739D"/>
    <w:rsid w:val="00D17D27"/>
    <w:rsid w:val="00D205F3"/>
    <w:rsid w:val="00D22082"/>
    <w:rsid w:val="00D238AC"/>
    <w:rsid w:val="00D2460D"/>
    <w:rsid w:val="00D24B39"/>
    <w:rsid w:val="00D2728C"/>
    <w:rsid w:val="00D27461"/>
    <w:rsid w:val="00D302DC"/>
    <w:rsid w:val="00D3092F"/>
    <w:rsid w:val="00D31898"/>
    <w:rsid w:val="00D3197D"/>
    <w:rsid w:val="00D32E1C"/>
    <w:rsid w:val="00D335B6"/>
    <w:rsid w:val="00D33804"/>
    <w:rsid w:val="00D37A1D"/>
    <w:rsid w:val="00D41458"/>
    <w:rsid w:val="00D415AA"/>
    <w:rsid w:val="00D41A74"/>
    <w:rsid w:val="00D421D8"/>
    <w:rsid w:val="00D45E0E"/>
    <w:rsid w:val="00D47D1E"/>
    <w:rsid w:val="00D50100"/>
    <w:rsid w:val="00D51885"/>
    <w:rsid w:val="00D51D60"/>
    <w:rsid w:val="00D52917"/>
    <w:rsid w:val="00D549AD"/>
    <w:rsid w:val="00D56ADD"/>
    <w:rsid w:val="00D57C1A"/>
    <w:rsid w:val="00D60229"/>
    <w:rsid w:val="00D60917"/>
    <w:rsid w:val="00D6209B"/>
    <w:rsid w:val="00D6374A"/>
    <w:rsid w:val="00D63ABE"/>
    <w:rsid w:val="00D64F67"/>
    <w:rsid w:val="00D659FA"/>
    <w:rsid w:val="00D66030"/>
    <w:rsid w:val="00D662E3"/>
    <w:rsid w:val="00D66A88"/>
    <w:rsid w:val="00D66D3A"/>
    <w:rsid w:val="00D67C99"/>
    <w:rsid w:val="00D703FD"/>
    <w:rsid w:val="00D70957"/>
    <w:rsid w:val="00D70F14"/>
    <w:rsid w:val="00D71764"/>
    <w:rsid w:val="00D71813"/>
    <w:rsid w:val="00D73F82"/>
    <w:rsid w:val="00D814E4"/>
    <w:rsid w:val="00D82229"/>
    <w:rsid w:val="00D82451"/>
    <w:rsid w:val="00D826D5"/>
    <w:rsid w:val="00D82CE2"/>
    <w:rsid w:val="00D83A57"/>
    <w:rsid w:val="00D87077"/>
    <w:rsid w:val="00D91CCA"/>
    <w:rsid w:val="00D93234"/>
    <w:rsid w:val="00D948E1"/>
    <w:rsid w:val="00D9492D"/>
    <w:rsid w:val="00D95CC3"/>
    <w:rsid w:val="00D97939"/>
    <w:rsid w:val="00D979AD"/>
    <w:rsid w:val="00DA1592"/>
    <w:rsid w:val="00DA217D"/>
    <w:rsid w:val="00DA2DBE"/>
    <w:rsid w:val="00DA401D"/>
    <w:rsid w:val="00DA4355"/>
    <w:rsid w:val="00DA653B"/>
    <w:rsid w:val="00DA6978"/>
    <w:rsid w:val="00DA6A69"/>
    <w:rsid w:val="00DA6CF0"/>
    <w:rsid w:val="00DB072C"/>
    <w:rsid w:val="00DB1294"/>
    <w:rsid w:val="00DB1DAC"/>
    <w:rsid w:val="00DB2A62"/>
    <w:rsid w:val="00DB2A89"/>
    <w:rsid w:val="00DB3553"/>
    <w:rsid w:val="00DB4BBF"/>
    <w:rsid w:val="00DB5991"/>
    <w:rsid w:val="00DB5D1A"/>
    <w:rsid w:val="00DB68F7"/>
    <w:rsid w:val="00DB75D9"/>
    <w:rsid w:val="00DC1282"/>
    <w:rsid w:val="00DC3A57"/>
    <w:rsid w:val="00DC4E0A"/>
    <w:rsid w:val="00DC57A2"/>
    <w:rsid w:val="00DC5C0D"/>
    <w:rsid w:val="00DC633C"/>
    <w:rsid w:val="00DD009B"/>
    <w:rsid w:val="00DD1894"/>
    <w:rsid w:val="00DD1F46"/>
    <w:rsid w:val="00DD24AC"/>
    <w:rsid w:val="00DD6F54"/>
    <w:rsid w:val="00DE0E8F"/>
    <w:rsid w:val="00DE3D0C"/>
    <w:rsid w:val="00DE406E"/>
    <w:rsid w:val="00DE55C6"/>
    <w:rsid w:val="00DE6A19"/>
    <w:rsid w:val="00DE7022"/>
    <w:rsid w:val="00DE7787"/>
    <w:rsid w:val="00DE7BDF"/>
    <w:rsid w:val="00DF2780"/>
    <w:rsid w:val="00DF2F51"/>
    <w:rsid w:val="00DF3187"/>
    <w:rsid w:val="00DF382E"/>
    <w:rsid w:val="00DF3D04"/>
    <w:rsid w:val="00DF69ED"/>
    <w:rsid w:val="00E00A33"/>
    <w:rsid w:val="00E013B4"/>
    <w:rsid w:val="00E019CE"/>
    <w:rsid w:val="00E01DDC"/>
    <w:rsid w:val="00E02B52"/>
    <w:rsid w:val="00E058FA"/>
    <w:rsid w:val="00E05A82"/>
    <w:rsid w:val="00E0673B"/>
    <w:rsid w:val="00E067D3"/>
    <w:rsid w:val="00E06FEB"/>
    <w:rsid w:val="00E104EB"/>
    <w:rsid w:val="00E112E9"/>
    <w:rsid w:val="00E1197F"/>
    <w:rsid w:val="00E12595"/>
    <w:rsid w:val="00E1372E"/>
    <w:rsid w:val="00E17297"/>
    <w:rsid w:val="00E2180D"/>
    <w:rsid w:val="00E2256F"/>
    <w:rsid w:val="00E22A48"/>
    <w:rsid w:val="00E248AF"/>
    <w:rsid w:val="00E2590A"/>
    <w:rsid w:val="00E25B5B"/>
    <w:rsid w:val="00E25D07"/>
    <w:rsid w:val="00E267C7"/>
    <w:rsid w:val="00E26822"/>
    <w:rsid w:val="00E27878"/>
    <w:rsid w:val="00E278C6"/>
    <w:rsid w:val="00E27F0D"/>
    <w:rsid w:val="00E30249"/>
    <w:rsid w:val="00E30C14"/>
    <w:rsid w:val="00E32D62"/>
    <w:rsid w:val="00E35149"/>
    <w:rsid w:val="00E3516A"/>
    <w:rsid w:val="00E353D0"/>
    <w:rsid w:val="00E35967"/>
    <w:rsid w:val="00E40127"/>
    <w:rsid w:val="00E40310"/>
    <w:rsid w:val="00E4072C"/>
    <w:rsid w:val="00E41E80"/>
    <w:rsid w:val="00E42526"/>
    <w:rsid w:val="00E447F3"/>
    <w:rsid w:val="00E46CA5"/>
    <w:rsid w:val="00E46FE4"/>
    <w:rsid w:val="00E4745A"/>
    <w:rsid w:val="00E476BB"/>
    <w:rsid w:val="00E5117D"/>
    <w:rsid w:val="00E51367"/>
    <w:rsid w:val="00E52587"/>
    <w:rsid w:val="00E52732"/>
    <w:rsid w:val="00E52837"/>
    <w:rsid w:val="00E5327E"/>
    <w:rsid w:val="00E534DD"/>
    <w:rsid w:val="00E537A8"/>
    <w:rsid w:val="00E54BAD"/>
    <w:rsid w:val="00E56519"/>
    <w:rsid w:val="00E60AAE"/>
    <w:rsid w:val="00E60B3C"/>
    <w:rsid w:val="00E654DE"/>
    <w:rsid w:val="00E6653A"/>
    <w:rsid w:val="00E679EC"/>
    <w:rsid w:val="00E71B49"/>
    <w:rsid w:val="00E75B86"/>
    <w:rsid w:val="00E76006"/>
    <w:rsid w:val="00E7617A"/>
    <w:rsid w:val="00E7648E"/>
    <w:rsid w:val="00E800A9"/>
    <w:rsid w:val="00E80D8A"/>
    <w:rsid w:val="00E815CA"/>
    <w:rsid w:val="00E818EA"/>
    <w:rsid w:val="00E829C3"/>
    <w:rsid w:val="00E82D01"/>
    <w:rsid w:val="00E82DBD"/>
    <w:rsid w:val="00E90F51"/>
    <w:rsid w:val="00E9111F"/>
    <w:rsid w:val="00E92F79"/>
    <w:rsid w:val="00E93B94"/>
    <w:rsid w:val="00E9454E"/>
    <w:rsid w:val="00E94BD5"/>
    <w:rsid w:val="00E94E38"/>
    <w:rsid w:val="00E952B9"/>
    <w:rsid w:val="00E955A6"/>
    <w:rsid w:val="00E967F9"/>
    <w:rsid w:val="00E97BB2"/>
    <w:rsid w:val="00EA0E5D"/>
    <w:rsid w:val="00EA1CA9"/>
    <w:rsid w:val="00EA2209"/>
    <w:rsid w:val="00EA362B"/>
    <w:rsid w:val="00EA3B4E"/>
    <w:rsid w:val="00EA5EE9"/>
    <w:rsid w:val="00EA68F7"/>
    <w:rsid w:val="00EA6A9A"/>
    <w:rsid w:val="00EA6FE8"/>
    <w:rsid w:val="00EB004A"/>
    <w:rsid w:val="00EB51A7"/>
    <w:rsid w:val="00EB5284"/>
    <w:rsid w:val="00EB619B"/>
    <w:rsid w:val="00EB6283"/>
    <w:rsid w:val="00EB6A36"/>
    <w:rsid w:val="00EC01C9"/>
    <w:rsid w:val="00EC0243"/>
    <w:rsid w:val="00EC2138"/>
    <w:rsid w:val="00EC33C7"/>
    <w:rsid w:val="00EC4DBF"/>
    <w:rsid w:val="00EC64EF"/>
    <w:rsid w:val="00ED0A10"/>
    <w:rsid w:val="00ED0E8B"/>
    <w:rsid w:val="00ED1F5C"/>
    <w:rsid w:val="00ED334C"/>
    <w:rsid w:val="00ED3F5D"/>
    <w:rsid w:val="00ED4644"/>
    <w:rsid w:val="00ED6CAE"/>
    <w:rsid w:val="00EE0CC0"/>
    <w:rsid w:val="00EE1B9B"/>
    <w:rsid w:val="00EE4F36"/>
    <w:rsid w:val="00EE575B"/>
    <w:rsid w:val="00EE5E5F"/>
    <w:rsid w:val="00EE7D83"/>
    <w:rsid w:val="00EF001B"/>
    <w:rsid w:val="00EF0D8A"/>
    <w:rsid w:val="00EF1A25"/>
    <w:rsid w:val="00EF1D4B"/>
    <w:rsid w:val="00EF3D18"/>
    <w:rsid w:val="00EF750A"/>
    <w:rsid w:val="00F03A1F"/>
    <w:rsid w:val="00F04CC2"/>
    <w:rsid w:val="00F05F6B"/>
    <w:rsid w:val="00F071FB"/>
    <w:rsid w:val="00F0774E"/>
    <w:rsid w:val="00F11DE9"/>
    <w:rsid w:val="00F138B7"/>
    <w:rsid w:val="00F14721"/>
    <w:rsid w:val="00F14FED"/>
    <w:rsid w:val="00F155B2"/>
    <w:rsid w:val="00F162C3"/>
    <w:rsid w:val="00F17418"/>
    <w:rsid w:val="00F17951"/>
    <w:rsid w:val="00F208C7"/>
    <w:rsid w:val="00F21496"/>
    <w:rsid w:val="00F21A51"/>
    <w:rsid w:val="00F22477"/>
    <w:rsid w:val="00F24648"/>
    <w:rsid w:val="00F2548A"/>
    <w:rsid w:val="00F25C1F"/>
    <w:rsid w:val="00F26B14"/>
    <w:rsid w:val="00F26E30"/>
    <w:rsid w:val="00F2732E"/>
    <w:rsid w:val="00F278EA"/>
    <w:rsid w:val="00F30F2B"/>
    <w:rsid w:val="00F31951"/>
    <w:rsid w:val="00F32D70"/>
    <w:rsid w:val="00F34810"/>
    <w:rsid w:val="00F34846"/>
    <w:rsid w:val="00F41DE3"/>
    <w:rsid w:val="00F41E70"/>
    <w:rsid w:val="00F42491"/>
    <w:rsid w:val="00F47A02"/>
    <w:rsid w:val="00F47DFE"/>
    <w:rsid w:val="00F51455"/>
    <w:rsid w:val="00F52020"/>
    <w:rsid w:val="00F53616"/>
    <w:rsid w:val="00F54F0E"/>
    <w:rsid w:val="00F5598C"/>
    <w:rsid w:val="00F55A61"/>
    <w:rsid w:val="00F56579"/>
    <w:rsid w:val="00F56A59"/>
    <w:rsid w:val="00F56CD2"/>
    <w:rsid w:val="00F570DB"/>
    <w:rsid w:val="00F60C6B"/>
    <w:rsid w:val="00F63977"/>
    <w:rsid w:val="00F6450B"/>
    <w:rsid w:val="00F65718"/>
    <w:rsid w:val="00F65B39"/>
    <w:rsid w:val="00F679D0"/>
    <w:rsid w:val="00F7111F"/>
    <w:rsid w:val="00F73F62"/>
    <w:rsid w:val="00F74BC0"/>
    <w:rsid w:val="00F74C28"/>
    <w:rsid w:val="00F74D55"/>
    <w:rsid w:val="00F75317"/>
    <w:rsid w:val="00F778A9"/>
    <w:rsid w:val="00F779B8"/>
    <w:rsid w:val="00F8169B"/>
    <w:rsid w:val="00F823F9"/>
    <w:rsid w:val="00F82F17"/>
    <w:rsid w:val="00F83584"/>
    <w:rsid w:val="00F83C0C"/>
    <w:rsid w:val="00F83CBA"/>
    <w:rsid w:val="00F83FE3"/>
    <w:rsid w:val="00F85602"/>
    <w:rsid w:val="00F86490"/>
    <w:rsid w:val="00F86710"/>
    <w:rsid w:val="00F87C1D"/>
    <w:rsid w:val="00F87DAF"/>
    <w:rsid w:val="00F90D2E"/>
    <w:rsid w:val="00F91A57"/>
    <w:rsid w:val="00F91F46"/>
    <w:rsid w:val="00F93B7E"/>
    <w:rsid w:val="00F94120"/>
    <w:rsid w:val="00F9623E"/>
    <w:rsid w:val="00FA0F9A"/>
    <w:rsid w:val="00FA2664"/>
    <w:rsid w:val="00FA2879"/>
    <w:rsid w:val="00FA28C6"/>
    <w:rsid w:val="00FA4A28"/>
    <w:rsid w:val="00FA5061"/>
    <w:rsid w:val="00FA5A34"/>
    <w:rsid w:val="00FA75E1"/>
    <w:rsid w:val="00FB02B8"/>
    <w:rsid w:val="00FB0C9E"/>
    <w:rsid w:val="00FB737D"/>
    <w:rsid w:val="00FC0412"/>
    <w:rsid w:val="00FC3457"/>
    <w:rsid w:val="00FC6039"/>
    <w:rsid w:val="00FC603A"/>
    <w:rsid w:val="00FC7887"/>
    <w:rsid w:val="00FD12F2"/>
    <w:rsid w:val="00FD3376"/>
    <w:rsid w:val="00FD41B1"/>
    <w:rsid w:val="00FD4B3C"/>
    <w:rsid w:val="00FD60E7"/>
    <w:rsid w:val="00FD74B6"/>
    <w:rsid w:val="00FD76FF"/>
    <w:rsid w:val="00FE04BE"/>
    <w:rsid w:val="00FE09CA"/>
    <w:rsid w:val="00FE168B"/>
    <w:rsid w:val="00FE1878"/>
    <w:rsid w:val="00FE1E35"/>
    <w:rsid w:val="00FE2B54"/>
    <w:rsid w:val="00FE3345"/>
    <w:rsid w:val="00FE3624"/>
    <w:rsid w:val="00FE413F"/>
    <w:rsid w:val="00FE4F2A"/>
    <w:rsid w:val="00FE572B"/>
    <w:rsid w:val="00FE59F7"/>
    <w:rsid w:val="00FE5F6B"/>
    <w:rsid w:val="00FE6487"/>
    <w:rsid w:val="00FE761A"/>
    <w:rsid w:val="00FF3B99"/>
    <w:rsid w:val="00FF4B40"/>
    <w:rsid w:val="00FF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952270-328F-4BD1-A346-ECC2BA81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90133"/>
    <w:rPr>
      <w:color w:val="0563C1" w:themeColor="hyperlink"/>
      <w:u w:val="single"/>
    </w:rPr>
  </w:style>
  <w:style w:type="paragraph" w:styleId="BalloonText">
    <w:name w:val="Balloon Text"/>
    <w:basedOn w:val="Normal"/>
    <w:link w:val="BalloonTextChar"/>
    <w:uiPriority w:val="99"/>
    <w:semiHidden/>
    <w:unhideWhenUsed/>
    <w:rsid w:val="005708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90"/>
    <w:rPr>
      <w:rFonts w:ascii="Tahoma" w:hAnsi="Tahoma" w:cs="Tahoma"/>
      <w:sz w:val="16"/>
      <w:szCs w:val="16"/>
    </w:rPr>
  </w:style>
  <w:style w:type="character" w:styleId="CommentReference">
    <w:name w:val="annotation reference"/>
    <w:basedOn w:val="DefaultParagraphFont"/>
    <w:uiPriority w:val="99"/>
    <w:semiHidden/>
    <w:unhideWhenUsed/>
    <w:rsid w:val="00040205"/>
    <w:rPr>
      <w:sz w:val="16"/>
      <w:szCs w:val="16"/>
    </w:rPr>
  </w:style>
  <w:style w:type="paragraph" w:styleId="CommentText">
    <w:name w:val="annotation text"/>
    <w:basedOn w:val="Normal"/>
    <w:link w:val="CommentTextChar"/>
    <w:uiPriority w:val="99"/>
    <w:semiHidden/>
    <w:unhideWhenUsed/>
    <w:rsid w:val="00040205"/>
    <w:pPr>
      <w:spacing w:line="240" w:lineRule="auto"/>
    </w:pPr>
    <w:rPr>
      <w:sz w:val="20"/>
      <w:szCs w:val="20"/>
    </w:rPr>
  </w:style>
  <w:style w:type="character" w:customStyle="1" w:styleId="CommentTextChar">
    <w:name w:val="Comment Text Char"/>
    <w:basedOn w:val="DefaultParagraphFont"/>
    <w:link w:val="CommentText"/>
    <w:uiPriority w:val="99"/>
    <w:semiHidden/>
    <w:rsid w:val="00040205"/>
    <w:rPr>
      <w:sz w:val="20"/>
      <w:szCs w:val="20"/>
    </w:rPr>
  </w:style>
  <w:style w:type="paragraph" w:styleId="CommentSubject">
    <w:name w:val="annotation subject"/>
    <w:basedOn w:val="CommentText"/>
    <w:next w:val="CommentText"/>
    <w:link w:val="CommentSubjectChar"/>
    <w:uiPriority w:val="99"/>
    <w:semiHidden/>
    <w:unhideWhenUsed/>
    <w:rsid w:val="00040205"/>
    <w:rPr>
      <w:b/>
      <w:bCs/>
    </w:rPr>
  </w:style>
  <w:style w:type="character" w:customStyle="1" w:styleId="CommentSubjectChar">
    <w:name w:val="Comment Subject Char"/>
    <w:basedOn w:val="CommentTextChar"/>
    <w:link w:val="CommentSubject"/>
    <w:uiPriority w:val="99"/>
    <w:semiHidden/>
    <w:rsid w:val="00040205"/>
    <w:rPr>
      <w:b/>
      <w:bCs/>
      <w:sz w:val="20"/>
      <w:szCs w:val="20"/>
    </w:rPr>
  </w:style>
  <w:style w:type="paragraph" w:styleId="FootnoteText">
    <w:name w:val="footnote text"/>
    <w:basedOn w:val="Normal"/>
    <w:link w:val="FootnoteTextChar"/>
    <w:unhideWhenUsed/>
    <w:rsid w:val="00045713"/>
    <w:pPr>
      <w:spacing w:line="240" w:lineRule="auto"/>
    </w:pPr>
    <w:rPr>
      <w:sz w:val="20"/>
      <w:szCs w:val="20"/>
    </w:rPr>
  </w:style>
  <w:style w:type="character" w:customStyle="1" w:styleId="FootnoteTextChar">
    <w:name w:val="Footnote Text Char"/>
    <w:basedOn w:val="DefaultParagraphFont"/>
    <w:link w:val="FootnoteText"/>
    <w:rsid w:val="00045713"/>
    <w:rPr>
      <w:sz w:val="20"/>
      <w:szCs w:val="20"/>
    </w:rPr>
  </w:style>
  <w:style w:type="character" w:styleId="FootnoteReference">
    <w:name w:val="footnote reference"/>
    <w:basedOn w:val="DefaultParagraphFont"/>
    <w:unhideWhenUsed/>
    <w:rsid w:val="00045713"/>
    <w:rPr>
      <w:vertAlign w:val="superscript"/>
    </w:rPr>
  </w:style>
  <w:style w:type="character" w:customStyle="1" w:styleId="UnresolvedMention1">
    <w:name w:val="Unresolved Mention1"/>
    <w:basedOn w:val="DefaultParagraphFont"/>
    <w:uiPriority w:val="99"/>
    <w:semiHidden/>
    <w:unhideWhenUsed/>
    <w:rsid w:val="00045713"/>
    <w:rPr>
      <w:color w:val="605E5C"/>
      <w:shd w:val="clear" w:color="auto" w:fill="E1DFDD"/>
    </w:rPr>
  </w:style>
  <w:style w:type="paragraph" w:styleId="Header">
    <w:name w:val="header"/>
    <w:basedOn w:val="Normal"/>
    <w:link w:val="HeaderChar"/>
    <w:uiPriority w:val="99"/>
    <w:unhideWhenUsed/>
    <w:rsid w:val="00B423F6"/>
    <w:pPr>
      <w:tabs>
        <w:tab w:val="center" w:pos="4680"/>
        <w:tab w:val="right" w:pos="9360"/>
      </w:tabs>
      <w:spacing w:line="240" w:lineRule="auto"/>
    </w:pPr>
  </w:style>
  <w:style w:type="character" w:customStyle="1" w:styleId="HeaderChar">
    <w:name w:val="Header Char"/>
    <w:basedOn w:val="DefaultParagraphFont"/>
    <w:link w:val="Header"/>
    <w:uiPriority w:val="99"/>
    <w:rsid w:val="00B423F6"/>
  </w:style>
  <w:style w:type="paragraph" w:styleId="Footer">
    <w:name w:val="footer"/>
    <w:basedOn w:val="Normal"/>
    <w:link w:val="FooterChar"/>
    <w:uiPriority w:val="99"/>
    <w:unhideWhenUsed/>
    <w:rsid w:val="00B423F6"/>
    <w:pPr>
      <w:tabs>
        <w:tab w:val="center" w:pos="4680"/>
        <w:tab w:val="right" w:pos="9360"/>
      </w:tabs>
      <w:spacing w:line="240" w:lineRule="auto"/>
    </w:pPr>
  </w:style>
  <w:style w:type="character" w:customStyle="1" w:styleId="FooterChar">
    <w:name w:val="Footer Char"/>
    <w:basedOn w:val="DefaultParagraphFont"/>
    <w:link w:val="Footer"/>
    <w:uiPriority w:val="99"/>
    <w:rsid w:val="00B423F6"/>
  </w:style>
  <w:style w:type="character" w:customStyle="1" w:styleId="UnresolvedMention2">
    <w:name w:val="Unresolved Mention2"/>
    <w:basedOn w:val="DefaultParagraphFont"/>
    <w:uiPriority w:val="99"/>
    <w:semiHidden/>
    <w:unhideWhenUsed/>
    <w:rsid w:val="00873AF5"/>
    <w:rPr>
      <w:color w:val="605E5C"/>
      <w:shd w:val="clear" w:color="auto" w:fill="E1DFDD"/>
    </w:rPr>
  </w:style>
  <w:style w:type="character" w:styleId="FollowedHyperlink">
    <w:name w:val="FollowedHyperlink"/>
    <w:basedOn w:val="DefaultParagraphFont"/>
    <w:uiPriority w:val="99"/>
    <w:semiHidden/>
    <w:unhideWhenUsed/>
    <w:rsid w:val="00C86934"/>
    <w:rPr>
      <w:color w:val="954F72" w:themeColor="followedHyperlink"/>
      <w:u w:val="single"/>
    </w:rPr>
  </w:style>
  <w:style w:type="paragraph" w:styleId="ListParagraph">
    <w:name w:val="List Paragraph"/>
    <w:basedOn w:val="Normal"/>
    <w:uiPriority w:val="34"/>
    <w:qFormat/>
    <w:rsid w:val="007A0E21"/>
    <w:pPr>
      <w:ind w:left="720"/>
      <w:contextualSpacing/>
    </w:pPr>
  </w:style>
  <w:style w:type="table" w:customStyle="1" w:styleId="TableGrid2">
    <w:name w:val="Table Grid2"/>
    <w:basedOn w:val="TableNormal"/>
    <w:next w:val="TableGrid"/>
    <w:uiPriority w:val="59"/>
    <w:rsid w:val="006633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3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2138"/>
    <w:pPr>
      <w:spacing w:line="240" w:lineRule="auto"/>
    </w:pPr>
  </w:style>
  <w:style w:type="character" w:customStyle="1" w:styleId="UnresolvedMention3">
    <w:name w:val="Unresolved Mention3"/>
    <w:basedOn w:val="DefaultParagraphFont"/>
    <w:uiPriority w:val="99"/>
    <w:semiHidden/>
    <w:unhideWhenUsed/>
    <w:rsid w:val="004B3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67924">
      <w:bodyDiv w:val="1"/>
      <w:marLeft w:val="0"/>
      <w:marRight w:val="0"/>
      <w:marTop w:val="0"/>
      <w:marBottom w:val="0"/>
      <w:divBdr>
        <w:top w:val="none" w:sz="0" w:space="0" w:color="auto"/>
        <w:left w:val="none" w:sz="0" w:space="0" w:color="auto"/>
        <w:bottom w:val="none" w:sz="0" w:space="0" w:color="auto"/>
        <w:right w:val="none" w:sz="0" w:space="0" w:color="auto"/>
      </w:divBdr>
      <w:divsChild>
        <w:div w:id="464473429">
          <w:marLeft w:val="0"/>
          <w:marRight w:val="0"/>
          <w:marTop w:val="0"/>
          <w:marBottom w:val="0"/>
          <w:divBdr>
            <w:top w:val="none" w:sz="0" w:space="0" w:color="auto"/>
            <w:left w:val="none" w:sz="0" w:space="0" w:color="auto"/>
            <w:bottom w:val="none" w:sz="0" w:space="0" w:color="auto"/>
            <w:right w:val="none" w:sz="0" w:space="0" w:color="auto"/>
          </w:divBdr>
        </w:div>
        <w:div w:id="968049498">
          <w:marLeft w:val="0"/>
          <w:marRight w:val="0"/>
          <w:marTop w:val="0"/>
          <w:marBottom w:val="0"/>
          <w:divBdr>
            <w:top w:val="none" w:sz="0" w:space="0" w:color="auto"/>
            <w:left w:val="none" w:sz="0" w:space="0" w:color="auto"/>
            <w:bottom w:val="none" w:sz="0" w:space="0" w:color="auto"/>
            <w:right w:val="none" w:sz="0" w:space="0" w:color="auto"/>
          </w:divBdr>
          <w:divsChild>
            <w:div w:id="1334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dynamicsllc.com" TargetMode="External"/><Relationship Id="rId13" Type="http://schemas.openxmlformats.org/officeDocument/2006/relationships/hyperlink" Target="http://drivedisabilityemployment.org/" TargetMode="External"/><Relationship Id="rId18" Type="http://schemas.openxmlformats.org/officeDocument/2006/relationships/hyperlink" Target="http://drivedisabilityemployment.org/employment-first-resources/1.0-webinar-2-strategic-planning" TargetMode="External"/><Relationship Id="rId26" Type="http://schemas.openxmlformats.org/officeDocument/2006/relationships/hyperlink" Target="http://drivedisabilityemployment.org/employment-first-resources/2.0-webinar-4-stakeholder-engagement-how-to-listen-considering-real-choices-working-effectively-with-families-self" TargetMode="External"/><Relationship Id="rId3" Type="http://schemas.openxmlformats.org/officeDocument/2006/relationships/styles" Target="styles.xml"/><Relationship Id="rId21" Type="http://schemas.openxmlformats.org/officeDocument/2006/relationships/hyperlink" Target="http://drivedisabilityemployment.org/employment-first-resources/1.0-webinar-5-reorganization-staff-for-change-workforce-focus" TargetMode="External"/><Relationship Id="rId7" Type="http://schemas.openxmlformats.org/officeDocument/2006/relationships/endnotes" Target="endnotes.xml"/><Relationship Id="rId12" Type="http://schemas.openxmlformats.org/officeDocument/2006/relationships/hyperlink" Target="https://ncd.gov/sites/default/files/New%20Deal%20to%20Real%20Deal%20FINAL_508.PDF" TargetMode="External"/><Relationship Id="rId17" Type="http://schemas.openxmlformats.org/officeDocument/2006/relationships/hyperlink" Target="http://drivedisabilityemployment.org/employment-first-resources/1.0-webinar-1-leadership-and-setting-the-tone-for-change" TargetMode="External"/><Relationship Id="rId25" Type="http://schemas.openxmlformats.org/officeDocument/2006/relationships/hyperlink" Target="http://drivedisabilityemployment.org/employment-first-resources/2.0-webinar-3-staff-training-specifics-developing-internal-trainers-meaningful-day-integration-best-practice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drivedisabilityemployment.org/employment-first-resources/1.0-webinar-4-individualized-planning-and-services-customer-foc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rivedisabilityemployment.org/employment-first-resources/2.0-webinar-2-staff-development-recruitment-and-restructuring-how-to-examples-of-effective-restructuring-where-to-foc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tc.org/files/Tech_transfer.avi" TargetMode="External"/><Relationship Id="rId23" Type="http://schemas.openxmlformats.org/officeDocument/2006/relationships/hyperlink" Target="http://drivedisabilityemployment.org/employment-first-resources/2.0-webinar-1-redesigning-your-organization-board-ceo-cfo-middle-management-front-line-staff-employers-stakeholders" TargetMode="External"/><Relationship Id="rId28" Type="http://schemas.openxmlformats.org/officeDocument/2006/relationships/hyperlink" Target="http://drivedisabilityemployment.org/employment-first-resources/2.0-webinar-6-funding-diversification-local-state-federal-examples-how-to-advocate-for-it-phasing-out-reliance-on-facility" TargetMode="External"/><Relationship Id="rId10" Type="http://schemas.openxmlformats.org/officeDocument/2006/relationships/image" Target="media/image1.png"/><Relationship Id="rId19" Type="http://schemas.openxmlformats.org/officeDocument/2006/relationships/hyperlink" Target="http://drivedisabilityemployment.org/employment-first-resources/1.0-webinar-3-making-it-happen-operations-and-funding-foc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ialdynamicsllc.com" TargetMode="External"/><Relationship Id="rId14" Type="http://schemas.openxmlformats.org/officeDocument/2006/relationships/hyperlink" Target="http://drivedisabilityemployment.org/provider-transformation-resources" TargetMode="External"/><Relationship Id="rId22" Type="http://schemas.openxmlformats.org/officeDocument/2006/relationships/hyperlink" Target="http://drivedisabilityemployment.org/employment-first-resources/1.0-webinar-6-how-are-we-doing-measuring-results-and-beyond" TargetMode="External"/><Relationship Id="rId27" Type="http://schemas.openxmlformats.org/officeDocument/2006/relationships/hyperlink" Target="http://drivedisabilityemployment.org/employment-first-resources/2.0-webinar-5-the-importance-of-effective-advocacy-for-better-policy-collaboration-coalitions-communities-of-practice-and"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indtools.com/pages/article/kirkpatrick.htm" TargetMode="External"/><Relationship Id="rId2" Type="http://schemas.openxmlformats.org/officeDocument/2006/relationships/hyperlink" Target="http://www.nattc.org/about/techtransfer.aspx" TargetMode="External"/><Relationship Id="rId1" Type="http://schemas.openxmlformats.org/officeDocument/2006/relationships/hyperlink" Target="https://attcnetwork.org/centers/global-attc/attc-network-technology-transfer-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B0DE-7122-493B-8DA1-088F6398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8791</Words>
  <Characters>50115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Shaheen</dc:creator>
  <cp:lastModifiedBy>M Williamson</cp:lastModifiedBy>
  <cp:revision>2</cp:revision>
  <cp:lastPrinted>2018-11-29T21:53:00Z</cp:lastPrinted>
  <dcterms:created xsi:type="dcterms:W3CDTF">2019-05-21T17:18:00Z</dcterms:created>
  <dcterms:modified xsi:type="dcterms:W3CDTF">2019-05-21T17:18:00Z</dcterms:modified>
</cp:coreProperties>
</file>