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9EB1D" w14:textId="77777777" w:rsidR="008865A2" w:rsidRDefault="008865A2" w:rsidP="008865A2">
      <w:pPr>
        <w:pStyle w:val="Heading1"/>
      </w:pPr>
      <w:r w:rsidRPr="008865A2">
        <w:br/>
      </w:r>
      <w:r>
        <w:t>Slide 1:  Title Slide</w:t>
      </w:r>
    </w:p>
    <w:p w14:paraId="51ED8456" w14:textId="77777777" w:rsidR="0009233B" w:rsidRPr="0009233B" w:rsidRDefault="0009233B" w:rsidP="0009233B">
      <w:r w:rsidRPr="0009233B">
        <w:rPr>
          <w:bCs/>
        </w:rPr>
        <w:t>Medicaid Supports for Employment</w:t>
      </w:r>
    </w:p>
    <w:p w14:paraId="1FFAB80D" w14:textId="77777777" w:rsidR="0009233B" w:rsidRPr="0009233B" w:rsidRDefault="0009233B" w:rsidP="0009233B">
      <w:r w:rsidRPr="0009233B">
        <w:rPr>
          <w:bCs/>
        </w:rPr>
        <w:t xml:space="preserve">DOL/ODEP Employment First Initiative </w:t>
      </w:r>
    </w:p>
    <w:p w14:paraId="70739845" w14:textId="77777777" w:rsidR="0009233B" w:rsidRPr="0009233B" w:rsidRDefault="0009233B" w:rsidP="0009233B">
      <w:pPr>
        <w:rPr>
          <w:bCs/>
        </w:rPr>
      </w:pPr>
      <w:r w:rsidRPr="0009233B">
        <w:rPr>
          <w:bCs/>
        </w:rPr>
        <w:t>February 20, 2014</w:t>
      </w:r>
    </w:p>
    <w:p w14:paraId="1DA58F32" w14:textId="77777777" w:rsidR="0009233B" w:rsidRPr="0009233B" w:rsidRDefault="0009233B" w:rsidP="0009233B">
      <w:pPr>
        <w:rPr>
          <w:bCs/>
        </w:rPr>
      </w:pPr>
    </w:p>
    <w:p w14:paraId="73733C04" w14:textId="77777777" w:rsidR="0009233B" w:rsidRPr="0009233B" w:rsidRDefault="0009233B" w:rsidP="0009233B">
      <w:r w:rsidRPr="0009233B">
        <w:rPr>
          <w:bCs/>
        </w:rPr>
        <w:t xml:space="preserve">Colleen </w:t>
      </w:r>
      <w:proofErr w:type="spellStart"/>
      <w:r w:rsidRPr="0009233B">
        <w:rPr>
          <w:bCs/>
        </w:rPr>
        <w:t>Gauruder</w:t>
      </w:r>
      <w:proofErr w:type="spellEnd"/>
    </w:p>
    <w:p w14:paraId="26D250E7" w14:textId="77777777" w:rsidR="0009233B" w:rsidRPr="0009233B" w:rsidRDefault="0009233B" w:rsidP="0009233B">
      <w:r w:rsidRPr="0009233B">
        <w:rPr>
          <w:bCs/>
        </w:rPr>
        <w:t xml:space="preserve">Jeffrey </w:t>
      </w:r>
      <w:proofErr w:type="spellStart"/>
      <w:r w:rsidRPr="0009233B">
        <w:rPr>
          <w:bCs/>
        </w:rPr>
        <w:t>Clopein</w:t>
      </w:r>
      <w:proofErr w:type="spellEnd"/>
    </w:p>
    <w:p w14:paraId="6D7673AC" w14:textId="77777777" w:rsidR="0009233B" w:rsidRPr="0009233B" w:rsidRDefault="0009233B" w:rsidP="0009233B">
      <w:r w:rsidRPr="0009233B">
        <w:rPr>
          <w:bCs/>
        </w:rPr>
        <w:t>Disabled and Elderly Health Programs Group</w:t>
      </w:r>
    </w:p>
    <w:p w14:paraId="744091CE" w14:textId="77777777" w:rsidR="0009233B" w:rsidRPr="0009233B" w:rsidRDefault="0009233B" w:rsidP="0009233B"/>
    <w:p w14:paraId="6C2683A5" w14:textId="77777777" w:rsidR="00643BC1" w:rsidRPr="008865A2" w:rsidRDefault="00643BC1" w:rsidP="00643BC1">
      <w:pPr>
        <w:pStyle w:val="ListParagraph"/>
      </w:pPr>
    </w:p>
    <w:p w14:paraId="1C953BDE" w14:textId="77777777" w:rsidR="008865A2" w:rsidRPr="008865A2" w:rsidRDefault="008865A2" w:rsidP="008865A2">
      <w:pPr>
        <w:pStyle w:val="Heading1"/>
      </w:pPr>
      <w:r>
        <w:t xml:space="preserve">Slide 2: </w:t>
      </w:r>
      <w:r w:rsidRPr="008865A2">
        <w:t xml:space="preserve"> </w:t>
      </w:r>
      <w:r w:rsidR="0009233B" w:rsidRPr="0009233B">
        <w:t xml:space="preserve">Opening Remarks </w:t>
      </w:r>
    </w:p>
    <w:p w14:paraId="24266EEB" w14:textId="77777777" w:rsidR="0009233B" w:rsidRPr="0009233B" w:rsidRDefault="0009233B" w:rsidP="0009233B">
      <w:r w:rsidRPr="0009233B">
        <w:rPr>
          <w:b/>
          <w:bCs/>
        </w:rPr>
        <w:t>Kathleen Martinez</w:t>
      </w:r>
    </w:p>
    <w:p w14:paraId="7179FAD8" w14:textId="77777777" w:rsidR="0009233B" w:rsidRPr="0009233B" w:rsidRDefault="0009233B" w:rsidP="0009233B">
      <w:r>
        <w:t>A</w:t>
      </w:r>
      <w:r w:rsidRPr="0009233B">
        <w:t>ssistant Secretary of Labor</w:t>
      </w:r>
    </w:p>
    <w:p w14:paraId="6F9929A0" w14:textId="77777777" w:rsidR="0009233B" w:rsidRPr="0009233B" w:rsidRDefault="0009233B" w:rsidP="0009233B">
      <w:r w:rsidRPr="0009233B">
        <w:t>Office of Disability Employment Policy</w:t>
      </w:r>
    </w:p>
    <w:p w14:paraId="61DED463" w14:textId="77777777" w:rsidR="0009233B" w:rsidRPr="0009233B" w:rsidRDefault="0009233B" w:rsidP="0009233B">
      <w:r w:rsidRPr="0009233B">
        <w:t>U.S. Department of Labor</w:t>
      </w:r>
    </w:p>
    <w:p w14:paraId="3C86BE25" w14:textId="77777777" w:rsidR="00643BC1" w:rsidRPr="008865A2" w:rsidRDefault="00643BC1" w:rsidP="00643BC1">
      <w:pPr>
        <w:pStyle w:val="ListParagraph"/>
      </w:pPr>
    </w:p>
    <w:p w14:paraId="2364B3A8" w14:textId="77777777" w:rsidR="0008144D" w:rsidRPr="0008144D" w:rsidRDefault="008865A2" w:rsidP="0008144D">
      <w:pPr>
        <w:pStyle w:val="Heading1"/>
      </w:pPr>
      <w:r>
        <w:t>Slide 3</w:t>
      </w:r>
      <w:r w:rsidR="0008144D">
        <w:t xml:space="preserve">: </w:t>
      </w:r>
      <w:r w:rsidR="0008144D" w:rsidRPr="0008144D">
        <w:t>Medicaid Authorities Support Employment</w:t>
      </w:r>
    </w:p>
    <w:p w14:paraId="114E6F4E" w14:textId="77777777" w:rsidR="0000067C" w:rsidRPr="0008144D" w:rsidRDefault="0000067C" w:rsidP="00047CB3">
      <w:pPr>
        <w:numPr>
          <w:ilvl w:val="0"/>
          <w:numId w:val="22"/>
        </w:numPr>
      </w:pPr>
      <w:r w:rsidRPr="0008144D">
        <w:rPr>
          <w:bCs/>
        </w:rPr>
        <w:t>1915(c) Home and Community Based Waiver Services</w:t>
      </w:r>
    </w:p>
    <w:p w14:paraId="0910ADF9" w14:textId="77777777" w:rsidR="0000067C" w:rsidRPr="0008144D" w:rsidRDefault="0000067C" w:rsidP="00047CB3">
      <w:pPr>
        <w:numPr>
          <w:ilvl w:val="0"/>
          <w:numId w:val="22"/>
        </w:numPr>
      </w:pPr>
      <w:r w:rsidRPr="0008144D">
        <w:rPr>
          <w:bCs/>
        </w:rPr>
        <w:t>1915 (</w:t>
      </w:r>
      <w:proofErr w:type="spellStart"/>
      <w:r w:rsidRPr="0008144D">
        <w:rPr>
          <w:bCs/>
        </w:rPr>
        <w:t>i</w:t>
      </w:r>
      <w:proofErr w:type="spellEnd"/>
      <w:r w:rsidRPr="0008144D">
        <w:rPr>
          <w:bCs/>
        </w:rPr>
        <w:t>) State Plan Option for Home and Community- Based Services</w:t>
      </w:r>
    </w:p>
    <w:p w14:paraId="5FEEEA7E" w14:textId="77777777" w:rsidR="0000067C" w:rsidRPr="0008144D" w:rsidRDefault="0000067C" w:rsidP="00047CB3">
      <w:pPr>
        <w:numPr>
          <w:ilvl w:val="0"/>
          <w:numId w:val="22"/>
        </w:numPr>
      </w:pPr>
      <w:r w:rsidRPr="0008144D">
        <w:rPr>
          <w:bCs/>
        </w:rPr>
        <w:t xml:space="preserve">1915(j) </w:t>
      </w:r>
    </w:p>
    <w:p w14:paraId="6BA6D716" w14:textId="77777777" w:rsidR="0000067C" w:rsidRPr="0008144D" w:rsidRDefault="0000067C" w:rsidP="00047CB3">
      <w:pPr>
        <w:numPr>
          <w:ilvl w:val="0"/>
          <w:numId w:val="22"/>
        </w:numPr>
      </w:pPr>
      <w:r w:rsidRPr="0008144D">
        <w:rPr>
          <w:bCs/>
        </w:rPr>
        <w:t xml:space="preserve">1915(k) </w:t>
      </w:r>
    </w:p>
    <w:p w14:paraId="7A9655BC" w14:textId="77777777" w:rsidR="0000067C" w:rsidRPr="0008144D" w:rsidRDefault="0000067C" w:rsidP="00047CB3">
      <w:pPr>
        <w:numPr>
          <w:ilvl w:val="0"/>
          <w:numId w:val="22"/>
        </w:numPr>
      </w:pPr>
      <w:r w:rsidRPr="0008144D">
        <w:rPr>
          <w:bCs/>
        </w:rPr>
        <w:t>1115 - Demonstrations</w:t>
      </w:r>
    </w:p>
    <w:p w14:paraId="6334EA9B" w14:textId="77777777" w:rsidR="008865A2" w:rsidRPr="008865A2" w:rsidRDefault="008865A2" w:rsidP="008865A2">
      <w:r w:rsidRPr="008865A2">
        <w:t xml:space="preserve"> </w:t>
      </w:r>
    </w:p>
    <w:p w14:paraId="16DD5FF6" w14:textId="77777777" w:rsidR="008C7A2B" w:rsidRPr="008C7A2B" w:rsidRDefault="008865A2" w:rsidP="008C7A2B">
      <w:pPr>
        <w:pStyle w:val="Heading1"/>
      </w:pPr>
      <w:r>
        <w:t>Slide 4:</w:t>
      </w:r>
      <w:r w:rsidRPr="008865A2">
        <w:t xml:space="preserve"> </w:t>
      </w:r>
      <w:r w:rsidR="008C7A2B" w:rsidRPr="008C7A2B">
        <w:t>1915(c) Home and Community-Based Waiver Services</w:t>
      </w:r>
    </w:p>
    <w:p w14:paraId="1EE279EE" w14:textId="764EED12" w:rsidR="0000067C" w:rsidRPr="008C7A2B" w:rsidRDefault="0000067C" w:rsidP="00E45DB5">
      <w:pPr>
        <w:pStyle w:val="ListParagraph"/>
        <w:numPr>
          <w:ilvl w:val="0"/>
          <w:numId w:val="1"/>
        </w:numPr>
      </w:pPr>
      <w:r w:rsidRPr="008C7A2B">
        <w:rPr>
          <w:bCs/>
        </w:rPr>
        <w:t xml:space="preserve">Established in 1981, provides </w:t>
      </w:r>
      <w:proofErr w:type="gramStart"/>
      <w:r w:rsidRPr="008C7A2B">
        <w:rPr>
          <w:bCs/>
        </w:rPr>
        <w:t>Home</w:t>
      </w:r>
      <w:proofErr w:type="gramEnd"/>
      <w:r w:rsidRPr="008C7A2B">
        <w:rPr>
          <w:bCs/>
        </w:rPr>
        <w:t xml:space="preserve"> and Community-Based (HCBS) Services to individuals who require an institutional level of care (NF, ICF/IID, or hospital).</w:t>
      </w:r>
    </w:p>
    <w:p w14:paraId="4C766048" w14:textId="0209FEAE" w:rsidR="008865A2" w:rsidRDefault="0000067C" w:rsidP="00E45DB5">
      <w:pPr>
        <w:pStyle w:val="ListParagraph"/>
        <w:numPr>
          <w:ilvl w:val="0"/>
          <w:numId w:val="1"/>
        </w:numPr>
      </w:pPr>
      <w:r w:rsidRPr="008C7A2B">
        <w:rPr>
          <w:bCs/>
        </w:rPr>
        <w:t>Option to offer various services including habilitation, which may include day habilitation, pre-vocational, individual supported employment, group supported employment, career planning.</w:t>
      </w:r>
    </w:p>
    <w:p w14:paraId="745877C7" w14:textId="77777777" w:rsidR="00643BC1" w:rsidRPr="008865A2" w:rsidRDefault="00643BC1" w:rsidP="00643BC1">
      <w:pPr>
        <w:pStyle w:val="ListParagraph"/>
      </w:pPr>
    </w:p>
    <w:p w14:paraId="00F81465" w14:textId="107369D6" w:rsidR="008865A2" w:rsidRPr="008865A2" w:rsidRDefault="008865A2" w:rsidP="008865A2">
      <w:pPr>
        <w:pStyle w:val="Heading1"/>
      </w:pPr>
      <w:r>
        <w:t xml:space="preserve">Slide 5: </w:t>
      </w:r>
      <w:r w:rsidR="008C7A2B" w:rsidRPr="008C7A2B">
        <w:t xml:space="preserve">1915 (c) Waiver Technical Guidance Revisions </w:t>
      </w:r>
    </w:p>
    <w:p w14:paraId="2B886D79" w14:textId="77777777" w:rsidR="0000067C" w:rsidRPr="008C7A2B" w:rsidRDefault="0000067C" w:rsidP="00047CB3">
      <w:pPr>
        <w:numPr>
          <w:ilvl w:val="0"/>
          <w:numId w:val="23"/>
        </w:numPr>
      </w:pPr>
      <w:r w:rsidRPr="008C7A2B">
        <w:rPr>
          <w:bCs/>
        </w:rPr>
        <w:t>Underscores CMS’s commitment to the importance of work for waiver participants</w:t>
      </w:r>
    </w:p>
    <w:p w14:paraId="2BDC89EF" w14:textId="77777777" w:rsidR="0000067C" w:rsidRPr="008C7A2B" w:rsidRDefault="0000067C" w:rsidP="00047CB3">
      <w:pPr>
        <w:numPr>
          <w:ilvl w:val="0"/>
          <w:numId w:val="23"/>
        </w:numPr>
      </w:pPr>
      <w:r w:rsidRPr="008C7A2B">
        <w:rPr>
          <w:bCs/>
        </w:rPr>
        <w:t>Supports States’ efforts to increase employment opportunities and meaningful community integration for waiver participants.</w:t>
      </w:r>
    </w:p>
    <w:p w14:paraId="46A45A89" w14:textId="77777777" w:rsidR="0000067C" w:rsidRPr="008C7A2B" w:rsidRDefault="0000067C" w:rsidP="00047CB3">
      <w:pPr>
        <w:numPr>
          <w:ilvl w:val="0"/>
          <w:numId w:val="23"/>
        </w:numPr>
      </w:pPr>
      <w:r w:rsidRPr="008C7A2B">
        <w:rPr>
          <w:bCs/>
        </w:rPr>
        <w:t xml:space="preserve">Provides further clarification of CMS guidance regarding several core service definitions and adds several new core service definitions.  </w:t>
      </w:r>
    </w:p>
    <w:p w14:paraId="56F0FF17" w14:textId="10912CE5" w:rsidR="008865A2" w:rsidRPr="008865A2" w:rsidRDefault="008865A2" w:rsidP="008865A2"/>
    <w:p w14:paraId="7676EEBE" w14:textId="77777777" w:rsidR="008865A2" w:rsidRDefault="008865A2" w:rsidP="008865A2"/>
    <w:p w14:paraId="4BB1E39D" w14:textId="4E1F1840" w:rsidR="008865A2" w:rsidRPr="008865A2" w:rsidRDefault="008865A2" w:rsidP="008865A2">
      <w:pPr>
        <w:pStyle w:val="Heading1"/>
      </w:pPr>
      <w:r>
        <w:lastRenderedPageBreak/>
        <w:t xml:space="preserve">Slide 6: </w:t>
      </w:r>
      <w:r w:rsidR="008C7FE9" w:rsidRPr="008C7FE9">
        <w:t>Key</w:t>
      </w:r>
      <w:r w:rsidR="008C7FE9">
        <w:t xml:space="preserve"> Updates to CMS Waiver Guidance</w:t>
      </w:r>
    </w:p>
    <w:p w14:paraId="4C1209AD" w14:textId="77777777" w:rsidR="0000067C" w:rsidRPr="008C7FE9" w:rsidRDefault="0000067C" w:rsidP="00047CB3">
      <w:pPr>
        <w:numPr>
          <w:ilvl w:val="0"/>
          <w:numId w:val="24"/>
        </w:numPr>
      </w:pPr>
      <w:r w:rsidRPr="008C7FE9">
        <w:rPr>
          <w:bCs/>
        </w:rPr>
        <w:t>Provides a strong preamble that highlights the importance of competitive work and CMS’s goal to promote more integrated employment options in waivers</w:t>
      </w:r>
    </w:p>
    <w:p w14:paraId="6B0A06F7" w14:textId="77777777" w:rsidR="0000067C" w:rsidRPr="008C7FE9" w:rsidRDefault="0000067C" w:rsidP="00047CB3">
      <w:pPr>
        <w:numPr>
          <w:ilvl w:val="0"/>
          <w:numId w:val="24"/>
        </w:numPr>
      </w:pPr>
      <w:r w:rsidRPr="008C7FE9">
        <w:rPr>
          <w:bCs/>
        </w:rPr>
        <w:t>Emphasizes the critical role of person centered planning in achieving employment outcomes</w:t>
      </w:r>
    </w:p>
    <w:p w14:paraId="52C5FDC3" w14:textId="77777777" w:rsidR="008865A2" w:rsidRDefault="008865A2" w:rsidP="008865A2"/>
    <w:p w14:paraId="10A50353" w14:textId="5093A4BD" w:rsidR="008865A2" w:rsidRPr="008865A2" w:rsidRDefault="008865A2" w:rsidP="008865A2">
      <w:pPr>
        <w:pStyle w:val="Heading1"/>
      </w:pPr>
      <w:r>
        <w:t xml:space="preserve">Slide 7: </w:t>
      </w:r>
      <w:r w:rsidRPr="008865A2">
        <w:t xml:space="preserve"> </w:t>
      </w:r>
      <w:r w:rsidR="008C7FE9" w:rsidRPr="008C7FE9">
        <w:t xml:space="preserve">Key Updates to CMS Waiver Guidance: continued </w:t>
      </w:r>
    </w:p>
    <w:p w14:paraId="085F137B" w14:textId="77777777" w:rsidR="0000067C" w:rsidRPr="008C7FE9" w:rsidRDefault="0000067C" w:rsidP="00047CB3">
      <w:pPr>
        <w:numPr>
          <w:ilvl w:val="0"/>
          <w:numId w:val="25"/>
        </w:numPr>
      </w:pPr>
      <w:r w:rsidRPr="008C7FE9">
        <w:rPr>
          <w:bCs/>
        </w:rPr>
        <w:t>Articulates best practices and highlights self direction options for employment support</w:t>
      </w:r>
    </w:p>
    <w:p w14:paraId="427B118D" w14:textId="77777777" w:rsidR="0000067C" w:rsidRPr="008C7FE9" w:rsidRDefault="0000067C" w:rsidP="00047CB3">
      <w:pPr>
        <w:numPr>
          <w:ilvl w:val="0"/>
          <w:numId w:val="25"/>
        </w:numPr>
      </w:pPr>
      <w:r w:rsidRPr="008C7FE9">
        <w:rPr>
          <w:bCs/>
        </w:rPr>
        <w:t>Explains that Ticket to Work Outcome and Milestone payments are not in conflict with payment for Medicaid services rendered</w:t>
      </w:r>
    </w:p>
    <w:p w14:paraId="591E9964" w14:textId="77777777" w:rsidR="008865A2" w:rsidRPr="008865A2" w:rsidRDefault="008865A2" w:rsidP="008865A2">
      <w:r w:rsidRPr="008865A2">
        <w:t xml:space="preserve"> </w:t>
      </w:r>
    </w:p>
    <w:p w14:paraId="05EF65A0" w14:textId="464E9AF1" w:rsidR="008865A2" w:rsidRPr="008865A2" w:rsidRDefault="008865A2" w:rsidP="008865A2">
      <w:pPr>
        <w:pStyle w:val="Heading1"/>
      </w:pPr>
      <w:r>
        <w:t>Slide 8:</w:t>
      </w:r>
      <w:r w:rsidRPr="008865A2">
        <w:t xml:space="preserve"> </w:t>
      </w:r>
      <w:r w:rsidR="008C7FE9" w:rsidRPr="008C7FE9">
        <w:t xml:space="preserve">Key Updates to CMS Waiver Guidance: continued </w:t>
      </w:r>
    </w:p>
    <w:p w14:paraId="686DC123" w14:textId="77777777" w:rsidR="0000067C" w:rsidRPr="008C7FE9" w:rsidRDefault="0000067C" w:rsidP="00047CB3">
      <w:pPr>
        <w:numPr>
          <w:ilvl w:val="0"/>
          <w:numId w:val="26"/>
        </w:numPr>
      </w:pPr>
      <w:r w:rsidRPr="008C7FE9">
        <w:rPr>
          <w:bCs/>
        </w:rPr>
        <w:t>Clarifies that pre-vocational services are not an end point, but a time limited (but no specific limit given) activity to help someone obtain competitive employment</w:t>
      </w:r>
    </w:p>
    <w:p w14:paraId="55974CEE" w14:textId="77777777" w:rsidR="0000067C" w:rsidRPr="008C7FE9" w:rsidRDefault="0000067C" w:rsidP="00047CB3">
      <w:pPr>
        <w:numPr>
          <w:ilvl w:val="0"/>
          <w:numId w:val="26"/>
        </w:numPr>
      </w:pPr>
      <w:r w:rsidRPr="008C7FE9">
        <w:rPr>
          <w:bCs/>
        </w:rPr>
        <w:t>Describes that volunteer work and other work type activities that are not paid, integrated community employment are appropriately classified as pre-vocational, not supported employment services</w:t>
      </w:r>
    </w:p>
    <w:p w14:paraId="249EE404" w14:textId="77777777" w:rsidR="008865A2" w:rsidRPr="008865A2" w:rsidRDefault="008865A2" w:rsidP="008865A2"/>
    <w:p w14:paraId="7E9E409F" w14:textId="10DBD6B6" w:rsidR="008865A2" w:rsidRPr="008865A2" w:rsidRDefault="008865A2" w:rsidP="008865A2">
      <w:pPr>
        <w:pStyle w:val="Heading1"/>
      </w:pPr>
      <w:r>
        <w:t xml:space="preserve">Slide 9: </w:t>
      </w:r>
      <w:r w:rsidR="008C7FE9" w:rsidRPr="008C7FE9">
        <w:t xml:space="preserve">Key Updates to CMS Waiver Guidance: continued </w:t>
      </w:r>
    </w:p>
    <w:p w14:paraId="19512672" w14:textId="77777777" w:rsidR="0000067C" w:rsidRPr="008C7FE9" w:rsidRDefault="0000067C" w:rsidP="00047CB3">
      <w:pPr>
        <w:numPr>
          <w:ilvl w:val="0"/>
          <w:numId w:val="27"/>
        </w:numPr>
      </w:pPr>
      <w:r w:rsidRPr="008C7FE9">
        <w:rPr>
          <w:bCs/>
        </w:rPr>
        <w:t>Splits supported employment into two core service definitions- individual and small group</w:t>
      </w:r>
    </w:p>
    <w:p w14:paraId="1822056E" w14:textId="532BD3F4" w:rsidR="008865A2" w:rsidRPr="008865A2" w:rsidRDefault="0000067C" w:rsidP="00047CB3">
      <w:pPr>
        <w:numPr>
          <w:ilvl w:val="0"/>
          <w:numId w:val="27"/>
        </w:numPr>
      </w:pPr>
      <w:r w:rsidRPr="008C7FE9">
        <w:rPr>
          <w:bCs/>
        </w:rPr>
        <w:t>Adds a new core service definition for career planning, that is currently used by several States</w:t>
      </w:r>
    </w:p>
    <w:p w14:paraId="6C371590" w14:textId="77777777" w:rsidR="008865A2" w:rsidRPr="008865A2" w:rsidRDefault="008865A2" w:rsidP="008865A2">
      <w:r w:rsidRPr="008865A2">
        <w:t xml:space="preserve"> </w:t>
      </w:r>
    </w:p>
    <w:p w14:paraId="184335E4" w14:textId="39975A15" w:rsidR="008865A2" w:rsidRPr="008865A2" w:rsidRDefault="008865A2" w:rsidP="008865A2">
      <w:pPr>
        <w:pStyle w:val="Heading1"/>
      </w:pPr>
      <w:r>
        <w:t>Slide 10:</w:t>
      </w:r>
      <w:r w:rsidRPr="008865A2">
        <w:t xml:space="preserve"> </w:t>
      </w:r>
      <w:r w:rsidR="008C7FE9" w:rsidRPr="008C7FE9">
        <w:t xml:space="preserve">Sharing Updates </w:t>
      </w:r>
    </w:p>
    <w:p w14:paraId="7C2AE110" w14:textId="77777777" w:rsidR="0000067C" w:rsidRPr="009326A7" w:rsidRDefault="0000067C" w:rsidP="00047CB3">
      <w:pPr>
        <w:numPr>
          <w:ilvl w:val="0"/>
          <w:numId w:val="28"/>
        </w:numPr>
      </w:pPr>
      <w:r w:rsidRPr="009326A7">
        <w:t>CMS is not changing policy, but rather clarifying and strengthening guidance around permissible waiver options to promote employment for people with disabilities and individuals who are elderly.</w:t>
      </w:r>
    </w:p>
    <w:p w14:paraId="14092D48" w14:textId="77777777" w:rsidR="0000067C" w:rsidRPr="009326A7" w:rsidRDefault="0000067C" w:rsidP="00047CB3">
      <w:pPr>
        <w:numPr>
          <w:ilvl w:val="0"/>
          <w:numId w:val="28"/>
        </w:numPr>
      </w:pPr>
      <w:r w:rsidRPr="009326A7">
        <w:t>CMS issued an Informational Bulletin with these updates on 9/16/11 (</w:t>
      </w:r>
      <w:r w:rsidRPr="009326A7">
        <w:rPr>
          <w:u w:val="single"/>
        </w:rPr>
        <w:t>https://www.cms.gov/CMCSBulletins</w:t>
      </w:r>
      <w:r w:rsidRPr="009326A7">
        <w:t>)</w:t>
      </w:r>
    </w:p>
    <w:p w14:paraId="3F1AF068" w14:textId="77777777" w:rsidR="0000067C" w:rsidRPr="009326A7" w:rsidRDefault="0000067C" w:rsidP="00047CB3">
      <w:pPr>
        <w:numPr>
          <w:ilvl w:val="0"/>
          <w:numId w:val="28"/>
        </w:numPr>
      </w:pPr>
      <w:r w:rsidRPr="009326A7">
        <w:t>These changes will also be included in version 3.6 of the Waiver Technical Guide to be released at a later date</w:t>
      </w:r>
    </w:p>
    <w:p w14:paraId="657739FA" w14:textId="0EF3E19B" w:rsidR="008865A2" w:rsidRPr="008865A2" w:rsidRDefault="008865A2" w:rsidP="008865A2"/>
    <w:p w14:paraId="29F816F8" w14:textId="30620285" w:rsidR="008865A2" w:rsidRPr="008865A2" w:rsidRDefault="008865A2" w:rsidP="008865A2">
      <w:pPr>
        <w:pStyle w:val="Heading1"/>
      </w:pPr>
      <w:r>
        <w:t xml:space="preserve">Slide 11: </w:t>
      </w:r>
      <w:r w:rsidR="00E45DB5">
        <w:t xml:space="preserve"> </w:t>
      </w:r>
      <w:r w:rsidR="00E45DB5" w:rsidRPr="00E45DB5">
        <w:t>1915 (</w:t>
      </w:r>
      <w:proofErr w:type="spellStart"/>
      <w:r w:rsidR="00E45DB5" w:rsidRPr="00E45DB5">
        <w:t>i</w:t>
      </w:r>
      <w:proofErr w:type="spellEnd"/>
      <w:r w:rsidR="00E45DB5" w:rsidRPr="00E45DB5">
        <w:t xml:space="preserve">) State Plan Option for Home and Community Based Services </w:t>
      </w:r>
    </w:p>
    <w:p w14:paraId="31C44C9F" w14:textId="77777777" w:rsidR="0000067C" w:rsidRPr="00E45DB5" w:rsidRDefault="0000067C" w:rsidP="00047CB3">
      <w:pPr>
        <w:pStyle w:val="ListParagraph"/>
        <w:numPr>
          <w:ilvl w:val="0"/>
          <w:numId w:val="29"/>
        </w:numPr>
      </w:pPr>
      <w:r w:rsidRPr="00E45DB5">
        <w:rPr>
          <w:bCs/>
        </w:rPr>
        <w:t>Section 1915 (</w:t>
      </w:r>
      <w:proofErr w:type="spellStart"/>
      <w:r w:rsidRPr="00E45DB5">
        <w:rPr>
          <w:bCs/>
        </w:rPr>
        <w:t>i</w:t>
      </w:r>
      <w:proofErr w:type="spellEnd"/>
      <w:r w:rsidRPr="00E45DB5">
        <w:rPr>
          <w:bCs/>
        </w:rPr>
        <w:t xml:space="preserve">) State Plan Option to provide home and community based services was modified through Section 2402 of the Affordable Care Act to </w:t>
      </w:r>
      <w:r w:rsidRPr="00E45DB5">
        <w:rPr>
          <w:bCs/>
        </w:rPr>
        <w:lastRenderedPageBreak/>
        <w:t xml:space="preserve">allow States to expand access to home and community based services without requiring institutional level of care for enrollees. </w:t>
      </w:r>
    </w:p>
    <w:p w14:paraId="52BC506B" w14:textId="77777777" w:rsidR="0000067C" w:rsidRPr="00E45DB5" w:rsidRDefault="0000067C" w:rsidP="00047CB3">
      <w:pPr>
        <w:pStyle w:val="ListParagraph"/>
        <w:numPr>
          <w:ilvl w:val="0"/>
          <w:numId w:val="29"/>
        </w:numPr>
      </w:pPr>
      <w:r w:rsidRPr="00E45DB5">
        <w:rPr>
          <w:bCs/>
        </w:rPr>
        <w:t>There are 16 approved 1915(</w:t>
      </w:r>
      <w:proofErr w:type="spellStart"/>
      <w:r w:rsidRPr="00E45DB5">
        <w:rPr>
          <w:bCs/>
        </w:rPr>
        <w:t>i</w:t>
      </w:r>
      <w:proofErr w:type="spellEnd"/>
      <w:r w:rsidRPr="00E45DB5">
        <w:rPr>
          <w:bCs/>
        </w:rPr>
        <w:t xml:space="preserve">) HCBS State plans. </w:t>
      </w:r>
    </w:p>
    <w:p w14:paraId="1D65FEDA" w14:textId="77777777" w:rsidR="0000067C" w:rsidRPr="00E45DB5" w:rsidRDefault="0000067C" w:rsidP="00047CB3">
      <w:pPr>
        <w:pStyle w:val="ListParagraph"/>
        <w:numPr>
          <w:ilvl w:val="0"/>
          <w:numId w:val="29"/>
        </w:numPr>
      </w:pPr>
      <w:r w:rsidRPr="00E45DB5">
        <w:rPr>
          <w:bCs/>
        </w:rPr>
        <w:t>Services can include employment supports such as supported employment, career planning, etc.</w:t>
      </w:r>
    </w:p>
    <w:p w14:paraId="6CEEACD6" w14:textId="77777777" w:rsidR="0000067C" w:rsidRPr="00E45DB5" w:rsidRDefault="0000067C" w:rsidP="00047CB3">
      <w:pPr>
        <w:pStyle w:val="ListParagraph"/>
        <w:numPr>
          <w:ilvl w:val="0"/>
          <w:numId w:val="29"/>
        </w:numPr>
      </w:pPr>
      <w:r w:rsidRPr="00E45DB5">
        <w:rPr>
          <w:bCs/>
        </w:rPr>
        <w:t>MIG Grantees are working with States as they develop 1915(</w:t>
      </w:r>
      <w:proofErr w:type="spellStart"/>
      <w:r w:rsidRPr="00E45DB5">
        <w:rPr>
          <w:bCs/>
        </w:rPr>
        <w:t>i</w:t>
      </w:r>
      <w:proofErr w:type="spellEnd"/>
      <w:r w:rsidRPr="00E45DB5">
        <w:rPr>
          <w:bCs/>
        </w:rPr>
        <w:t xml:space="preserve">) options to integrate employment supportive policies and supports. </w:t>
      </w:r>
    </w:p>
    <w:p w14:paraId="673F8EBF" w14:textId="77777777" w:rsidR="009524D5" w:rsidRPr="008865A2" w:rsidRDefault="009524D5" w:rsidP="009524D5">
      <w:pPr>
        <w:pStyle w:val="ListParagraph"/>
      </w:pPr>
    </w:p>
    <w:p w14:paraId="0C542E53" w14:textId="7256C7DD" w:rsidR="009524D5" w:rsidRPr="009524D5" w:rsidRDefault="009524D5" w:rsidP="009524D5">
      <w:pPr>
        <w:pStyle w:val="Heading1"/>
      </w:pPr>
      <w:r>
        <w:t xml:space="preserve">Slide 12: </w:t>
      </w:r>
      <w:r w:rsidR="00937721" w:rsidRPr="00937721">
        <w:t xml:space="preserve">1915(j) Self Directed Personal Assistance Services (PAS) </w:t>
      </w:r>
    </w:p>
    <w:p w14:paraId="56CF5F5A" w14:textId="77777777" w:rsidR="0000067C" w:rsidRPr="00CD4C34" w:rsidRDefault="0000067C" w:rsidP="00047CB3">
      <w:pPr>
        <w:numPr>
          <w:ilvl w:val="0"/>
          <w:numId w:val="30"/>
        </w:numPr>
      </w:pPr>
      <w:r w:rsidRPr="00CD4C34">
        <w:rPr>
          <w:bCs/>
        </w:rPr>
        <w:t>State Plan option, effective January, 2007</w:t>
      </w:r>
    </w:p>
    <w:p w14:paraId="6C89F51B" w14:textId="77777777" w:rsidR="0000067C" w:rsidRPr="00CD4C34" w:rsidRDefault="0000067C" w:rsidP="00047CB3">
      <w:pPr>
        <w:numPr>
          <w:ilvl w:val="0"/>
          <w:numId w:val="30"/>
        </w:numPr>
      </w:pPr>
      <w:r w:rsidRPr="00CD4C34">
        <w:rPr>
          <w:bCs/>
        </w:rPr>
        <w:t>Provides a new State Plan participant-directed option to individuals receiving services under State plan Personal Care Services benefit and/or a section 1915(c) HCBS waiver services.</w:t>
      </w:r>
    </w:p>
    <w:p w14:paraId="038CFEDA" w14:textId="77777777" w:rsidR="0000067C" w:rsidRPr="00CD4C34" w:rsidRDefault="0000067C" w:rsidP="00047CB3">
      <w:pPr>
        <w:numPr>
          <w:ilvl w:val="0"/>
          <w:numId w:val="30"/>
        </w:numPr>
      </w:pPr>
      <w:r w:rsidRPr="00CD4C34">
        <w:rPr>
          <w:bCs/>
        </w:rPr>
        <w:t xml:space="preserve">PAS can include: </w:t>
      </w:r>
    </w:p>
    <w:p w14:paraId="5319B65A" w14:textId="77777777" w:rsidR="0000067C" w:rsidRPr="00CD4C34" w:rsidRDefault="0000067C" w:rsidP="00047CB3">
      <w:pPr>
        <w:numPr>
          <w:ilvl w:val="1"/>
          <w:numId w:val="30"/>
        </w:numPr>
      </w:pPr>
      <w:r w:rsidRPr="00CD4C34">
        <w:rPr>
          <w:bCs/>
        </w:rPr>
        <w:t>Personal care or related services and/or</w:t>
      </w:r>
    </w:p>
    <w:p w14:paraId="1C758DA3" w14:textId="77777777" w:rsidR="0000067C" w:rsidRPr="00CD4C34" w:rsidRDefault="0000067C" w:rsidP="00047CB3">
      <w:pPr>
        <w:numPr>
          <w:ilvl w:val="1"/>
          <w:numId w:val="30"/>
        </w:numPr>
      </w:pPr>
      <w:r w:rsidRPr="00CD4C34">
        <w:rPr>
          <w:bCs/>
        </w:rPr>
        <w:t>Home and community-based services under an approved section 1915(c) waiver program, such as supported employment.</w:t>
      </w:r>
    </w:p>
    <w:p w14:paraId="64C7721E" w14:textId="77777777" w:rsidR="0000067C" w:rsidRPr="00CD4C34" w:rsidRDefault="0000067C" w:rsidP="00047CB3">
      <w:pPr>
        <w:numPr>
          <w:ilvl w:val="1"/>
          <w:numId w:val="30"/>
        </w:numPr>
      </w:pPr>
      <w:r w:rsidRPr="00CD4C34">
        <w:rPr>
          <w:bCs/>
        </w:rPr>
        <w:t>At state’s discretion, items that increase an individual’s independence or substitute for human assistance, to the extent that expenditures would otherwise be made for the human assistance, including additional goods, supports, services or supplies</w:t>
      </w:r>
      <w:r w:rsidRPr="00CD4C34">
        <w:t>.</w:t>
      </w:r>
    </w:p>
    <w:p w14:paraId="6B83CDFF" w14:textId="77777777" w:rsidR="009524D5" w:rsidRDefault="009524D5" w:rsidP="00CD4C34"/>
    <w:p w14:paraId="3A82AD4B" w14:textId="4554FE1D" w:rsidR="009524D5" w:rsidRPr="009524D5" w:rsidRDefault="009524D5" w:rsidP="009524D5">
      <w:pPr>
        <w:pStyle w:val="Heading1"/>
      </w:pPr>
      <w:r>
        <w:t xml:space="preserve">Slide 13: </w:t>
      </w:r>
      <w:r w:rsidR="00645E94">
        <w:t xml:space="preserve">1915(k) - </w:t>
      </w:r>
      <w:r w:rsidR="00645E94" w:rsidRPr="00645E94">
        <w:t xml:space="preserve">Provisions of The Affordable Care Act: </w:t>
      </w:r>
      <w:r w:rsidR="00645E94" w:rsidRPr="00645E94">
        <w:br/>
        <w:t xml:space="preserve">Section 2401: Community First Choice Option </w:t>
      </w:r>
    </w:p>
    <w:p w14:paraId="14C31B10" w14:textId="77777777" w:rsidR="00645E94" w:rsidRPr="00645E94" w:rsidRDefault="00645E94" w:rsidP="00047CB3">
      <w:pPr>
        <w:pStyle w:val="ListParagraph"/>
        <w:numPr>
          <w:ilvl w:val="0"/>
          <w:numId w:val="31"/>
        </w:numPr>
        <w:rPr>
          <w:rFonts w:ascii="Times" w:eastAsia="Times New Roman" w:hAnsi="Times" w:cs="Times New Roman"/>
          <w:szCs w:val="20"/>
        </w:rPr>
      </w:pPr>
      <w:r w:rsidRPr="00645E94">
        <w:t>Adds Section 1915(k) to the Social Security Act</w:t>
      </w:r>
    </w:p>
    <w:p w14:paraId="1BF1E4B2" w14:textId="77777777" w:rsidR="00645E94" w:rsidRPr="00645E94" w:rsidRDefault="00645E94" w:rsidP="00047CB3">
      <w:pPr>
        <w:pStyle w:val="ListParagraph"/>
        <w:numPr>
          <w:ilvl w:val="0"/>
          <w:numId w:val="31"/>
        </w:numPr>
        <w:rPr>
          <w:rFonts w:ascii="Times" w:eastAsia="Times New Roman" w:hAnsi="Times" w:cs="Times New Roman"/>
          <w:szCs w:val="20"/>
        </w:rPr>
      </w:pPr>
      <w:r w:rsidRPr="00645E94">
        <w:t>Includes 6% enhanced Federal matching funds (FMAP)</w:t>
      </w:r>
    </w:p>
    <w:p w14:paraId="29DF36C4" w14:textId="77777777" w:rsidR="00645E94" w:rsidRPr="00645E94" w:rsidRDefault="00645E94" w:rsidP="00047CB3">
      <w:pPr>
        <w:pStyle w:val="ListParagraph"/>
        <w:numPr>
          <w:ilvl w:val="0"/>
          <w:numId w:val="31"/>
        </w:numPr>
        <w:rPr>
          <w:rFonts w:ascii="Times" w:eastAsia="Times New Roman" w:hAnsi="Times" w:cs="Times New Roman"/>
          <w:szCs w:val="20"/>
        </w:rPr>
      </w:pPr>
      <w:r w:rsidRPr="00645E94">
        <w:t>Statewide – in community (not institutions)</w:t>
      </w:r>
    </w:p>
    <w:p w14:paraId="7344B639" w14:textId="77777777" w:rsidR="00645E94" w:rsidRPr="00645E94" w:rsidRDefault="00645E94" w:rsidP="00047CB3">
      <w:pPr>
        <w:pStyle w:val="ListParagraph"/>
        <w:numPr>
          <w:ilvl w:val="0"/>
          <w:numId w:val="31"/>
        </w:numPr>
        <w:rPr>
          <w:rFonts w:ascii="Times" w:eastAsia="Times New Roman" w:hAnsi="Times" w:cs="Times New Roman"/>
          <w:szCs w:val="20"/>
        </w:rPr>
      </w:pPr>
      <w:r w:rsidRPr="00645E94">
        <w:t>The benefit can be used to support an individual’s employment goals</w:t>
      </w:r>
    </w:p>
    <w:p w14:paraId="2E0F8B50" w14:textId="77777777" w:rsidR="00645E94" w:rsidRPr="00645E94" w:rsidRDefault="00645E94" w:rsidP="00047CB3">
      <w:pPr>
        <w:pStyle w:val="ListParagraph"/>
        <w:numPr>
          <w:ilvl w:val="0"/>
          <w:numId w:val="31"/>
        </w:numPr>
        <w:rPr>
          <w:rFonts w:ascii="Times" w:eastAsia="Times New Roman" w:hAnsi="Times" w:cs="Times New Roman"/>
          <w:szCs w:val="20"/>
        </w:rPr>
      </w:pPr>
      <w:r w:rsidRPr="00645E94">
        <w:t>Currently only 2 states are approved: CA and OR</w:t>
      </w:r>
    </w:p>
    <w:p w14:paraId="2A1513E3" w14:textId="77777777" w:rsidR="009524D5" w:rsidRPr="009524D5" w:rsidRDefault="009524D5" w:rsidP="009524D5"/>
    <w:p w14:paraId="05A8A31A" w14:textId="58560484" w:rsidR="009524D5" w:rsidRPr="009524D5" w:rsidRDefault="009524D5" w:rsidP="009524D5">
      <w:pPr>
        <w:pStyle w:val="Heading1"/>
      </w:pPr>
      <w:r>
        <w:t xml:space="preserve">Slide 14: </w:t>
      </w:r>
      <w:r w:rsidR="00A2472D" w:rsidRPr="00A2472D">
        <w:t xml:space="preserve">1115 Authority </w:t>
      </w:r>
    </w:p>
    <w:p w14:paraId="3F2F2CEB" w14:textId="77777777" w:rsidR="00A2472D" w:rsidRPr="00A2472D" w:rsidRDefault="00A2472D" w:rsidP="00047CB3">
      <w:pPr>
        <w:pStyle w:val="ListParagraph"/>
        <w:numPr>
          <w:ilvl w:val="0"/>
          <w:numId w:val="32"/>
        </w:numPr>
        <w:rPr>
          <w:rFonts w:ascii="Times" w:eastAsia="Times New Roman" w:hAnsi="Times" w:cs="Times New Roman"/>
          <w:szCs w:val="20"/>
        </w:rPr>
      </w:pPr>
      <w:r w:rsidRPr="00A2472D">
        <w:t xml:space="preserve">Research and Demonstration Projects </w:t>
      </w:r>
    </w:p>
    <w:p w14:paraId="0FDAFBC1" w14:textId="77777777" w:rsidR="00A2472D" w:rsidRPr="00A2472D" w:rsidRDefault="00A2472D" w:rsidP="00047CB3">
      <w:pPr>
        <w:pStyle w:val="ListParagraph"/>
        <w:numPr>
          <w:ilvl w:val="0"/>
          <w:numId w:val="32"/>
        </w:numPr>
        <w:rPr>
          <w:rFonts w:ascii="Times" w:eastAsia="Times New Roman" w:hAnsi="Times" w:cs="Times New Roman"/>
          <w:szCs w:val="20"/>
        </w:rPr>
      </w:pPr>
      <w:r w:rsidRPr="00A2472D">
        <w:t xml:space="preserve">Authorizes the DHHS Secretary to consider and approve experimental, pilot or demonstration projects. </w:t>
      </w:r>
    </w:p>
    <w:p w14:paraId="5EF8E06C" w14:textId="77777777" w:rsidR="00A2472D" w:rsidRPr="00A2472D" w:rsidRDefault="00A2472D" w:rsidP="00047CB3">
      <w:pPr>
        <w:pStyle w:val="ListParagraph"/>
        <w:numPr>
          <w:ilvl w:val="0"/>
          <w:numId w:val="32"/>
        </w:numPr>
        <w:rPr>
          <w:rFonts w:ascii="Times" w:eastAsia="Times New Roman" w:hAnsi="Times" w:cs="Times New Roman"/>
          <w:szCs w:val="20"/>
        </w:rPr>
      </w:pPr>
      <w:r w:rsidRPr="00A2472D">
        <w:t xml:space="preserve">State defines demonstration eligible populations and services. </w:t>
      </w:r>
    </w:p>
    <w:p w14:paraId="0CC669C0" w14:textId="77777777" w:rsidR="00A2472D" w:rsidRPr="00A2472D" w:rsidRDefault="00A2472D" w:rsidP="00047CB3">
      <w:pPr>
        <w:pStyle w:val="ListParagraph"/>
        <w:numPr>
          <w:ilvl w:val="0"/>
          <w:numId w:val="32"/>
        </w:numPr>
        <w:rPr>
          <w:rFonts w:ascii="Times" w:eastAsia="Times New Roman" w:hAnsi="Times" w:cs="Times New Roman"/>
          <w:szCs w:val="20"/>
        </w:rPr>
      </w:pPr>
      <w:r w:rsidRPr="00A2472D">
        <w:t>Service may include supported employment, career planning, etc.</w:t>
      </w:r>
    </w:p>
    <w:p w14:paraId="21270546" w14:textId="4F055F6B" w:rsidR="009524D5" w:rsidRPr="009524D5" w:rsidRDefault="009524D5" w:rsidP="00A2472D">
      <w:pPr>
        <w:pStyle w:val="ListParagraph"/>
      </w:pPr>
    </w:p>
    <w:p w14:paraId="7102098C" w14:textId="77777777" w:rsidR="009524D5" w:rsidRPr="009524D5" w:rsidRDefault="009524D5" w:rsidP="009524D5"/>
    <w:p w14:paraId="763525C2" w14:textId="4AACEB03" w:rsidR="009524D5" w:rsidRPr="009524D5" w:rsidRDefault="009524D5" w:rsidP="009524D5">
      <w:pPr>
        <w:pStyle w:val="Heading1"/>
      </w:pPr>
      <w:r>
        <w:t xml:space="preserve">Slide 15: </w:t>
      </w:r>
      <w:r w:rsidR="00B255E6" w:rsidRPr="00B255E6">
        <w:t xml:space="preserve">CMS Grant Opportunities that Support Employment </w:t>
      </w:r>
    </w:p>
    <w:p w14:paraId="3BFFD0EF" w14:textId="77777777" w:rsidR="0000067C" w:rsidRPr="00B255E6" w:rsidRDefault="0000067C" w:rsidP="00047CB3">
      <w:pPr>
        <w:numPr>
          <w:ilvl w:val="0"/>
          <w:numId w:val="33"/>
        </w:numPr>
      </w:pPr>
      <w:r w:rsidRPr="00B255E6">
        <w:rPr>
          <w:bCs/>
        </w:rPr>
        <w:t>Medicaid Buy-In</w:t>
      </w:r>
    </w:p>
    <w:p w14:paraId="5FFF320B" w14:textId="77777777" w:rsidR="0000067C" w:rsidRPr="00B255E6" w:rsidRDefault="0000067C" w:rsidP="00047CB3">
      <w:pPr>
        <w:numPr>
          <w:ilvl w:val="0"/>
          <w:numId w:val="33"/>
        </w:numPr>
      </w:pPr>
      <w:r w:rsidRPr="00B255E6">
        <w:rPr>
          <w:bCs/>
        </w:rPr>
        <w:lastRenderedPageBreak/>
        <w:t xml:space="preserve">Money Follows the </w:t>
      </w:r>
      <w:proofErr w:type="gramStart"/>
      <w:r w:rsidRPr="00B255E6">
        <w:rPr>
          <w:bCs/>
        </w:rPr>
        <w:t>Person(</w:t>
      </w:r>
      <w:proofErr w:type="gramEnd"/>
      <w:r w:rsidRPr="00B255E6">
        <w:rPr>
          <w:bCs/>
        </w:rPr>
        <w:t>MFP)</w:t>
      </w:r>
    </w:p>
    <w:p w14:paraId="5C2FCC4D" w14:textId="77777777" w:rsidR="0000067C" w:rsidRPr="00B255E6" w:rsidRDefault="0000067C" w:rsidP="00047CB3">
      <w:pPr>
        <w:numPr>
          <w:ilvl w:val="0"/>
          <w:numId w:val="33"/>
        </w:numPr>
      </w:pPr>
      <w:r w:rsidRPr="00B255E6">
        <w:rPr>
          <w:bCs/>
        </w:rPr>
        <w:t>Balancing Incentive Program</w:t>
      </w:r>
    </w:p>
    <w:p w14:paraId="4BDCFB3D" w14:textId="77777777" w:rsidR="009524D5" w:rsidRDefault="009524D5" w:rsidP="009524D5"/>
    <w:p w14:paraId="779F40DA" w14:textId="6B9CB8D3" w:rsidR="009524D5" w:rsidRDefault="009524D5" w:rsidP="009524D5">
      <w:pPr>
        <w:pStyle w:val="Heading1"/>
      </w:pPr>
      <w:r>
        <w:t xml:space="preserve">Slide 16: </w:t>
      </w:r>
      <w:r w:rsidR="00EF306C">
        <w:t>Medicaid Buy-In</w:t>
      </w:r>
      <w:r>
        <w:t xml:space="preserve"> </w:t>
      </w:r>
    </w:p>
    <w:p w14:paraId="78B3B082" w14:textId="77777777" w:rsidR="00EF306C" w:rsidRPr="00EF306C" w:rsidRDefault="00EF306C" w:rsidP="00EF306C">
      <w:r w:rsidRPr="00EF306C">
        <w:t xml:space="preserve">The Balanced Budget Act of 1997 and Ticket to Work and Work Incentive Improvement Act of 1999 provide authorities for states to implement Medicaid Buy-Ins: </w:t>
      </w:r>
    </w:p>
    <w:p w14:paraId="20876B0E" w14:textId="77777777" w:rsidR="0000067C" w:rsidRPr="00EF306C" w:rsidRDefault="0000067C" w:rsidP="00047CB3">
      <w:pPr>
        <w:pStyle w:val="ListParagraph"/>
        <w:numPr>
          <w:ilvl w:val="0"/>
          <w:numId w:val="34"/>
        </w:numPr>
      </w:pPr>
      <w:r w:rsidRPr="00EF306C">
        <w:t xml:space="preserve">The Medicaid Buy-In program allows adults with disabilities to work, access Medicaid benefits and earn more than would otherwise </w:t>
      </w:r>
      <w:proofErr w:type="gramStart"/>
      <w:r w:rsidRPr="00EF306C">
        <w:t>be</w:t>
      </w:r>
      <w:proofErr w:type="gramEnd"/>
      <w:r w:rsidRPr="00EF306C">
        <w:t xml:space="preserve"> possible while enrolled in traditional Medicaid. </w:t>
      </w:r>
    </w:p>
    <w:p w14:paraId="0622CD6F" w14:textId="77777777" w:rsidR="0000067C" w:rsidRPr="00EF306C" w:rsidRDefault="0000067C" w:rsidP="00047CB3">
      <w:pPr>
        <w:pStyle w:val="ListParagraph"/>
        <w:numPr>
          <w:ilvl w:val="0"/>
          <w:numId w:val="34"/>
        </w:numPr>
      </w:pPr>
      <w:r w:rsidRPr="00EF306C">
        <w:t xml:space="preserve">Typically States allow participants to “buy into” the Medicaid program, by paying premiums based on income. </w:t>
      </w:r>
    </w:p>
    <w:p w14:paraId="002FCA89" w14:textId="77777777" w:rsidR="0000067C" w:rsidRPr="00EF306C" w:rsidRDefault="0000067C" w:rsidP="00047CB3">
      <w:pPr>
        <w:pStyle w:val="ListParagraph"/>
        <w:numPr>
          <w:ilvl w:val="0"/>
          <w:numId w:val="34"/>
        </w:numPr>
      </w:pPr>
      <w:r w:rsidRPr="00EF306C">
        <w:t xml:space="preserve">46 States operate Medicaid Buy-In programs utilizing the Balanced Budget Act of 1997, Ticket to Work and Work Incentive Improvement Act of 1999 and 1115 Research and Demonstration waiver authorities. </w:t>
      </w:r>
    </w:p>
    <w:p w14:paraId="44798784" w14:textId="77777777" w:rsidR="0000067C" w:rsidRPr="00EF306C" w:rsidRDefault="0000067C" w:rsidP="00047CB3">
      <w:pPr>
        <w:pStyle w:val="ListParagraph"/>
        <w:numPr>
          <w:ilvl w:val="0"/>
          <w:numId w:val="34"/>
        </w:numPr>
      </w:pPr>
      <w:r w:rsidRPr="00EF306C">
        <w:t xml:space="preserve">There are approximately 200,000 Medicaid Buy-In enrollees nationally. </w:t>
      </w:r>
      <w:proofErr w:type="gramStart"/>
      <w:r w:rsidRPr="00EF306C">
        <w:t>A high percentage are</w:t>
      </w:r>
      <w:proofErr w:type="gramEnd"/>
      <w:r w:rsidRPr="00EF306C">
        <w:t xml:space="preserve"> also Medicare beneficiaries. </w:t>
      </w:r>
    </w:p>
    <w:p w14:paraId="0550B112" w14:textId="77777777" w:rsidR="0000067C" w:rsidRPr="00EF306C" w:rsidRDefault="0000067C" w:rsidP="00047CB3">
      <w:pPr>
        <w:pStyle w:val="ListParagraph"/>
        <w:numPr>
          <w:ilvl w:val="0"/>
          <w:numId w:val="34"/>
        </w:numPr>
      </w:pPr>
      <w:r w:rsidRPr="00EF306C">
        <w:t xml:space="preserve">In general States have the option to eliminate income, assets, and resource limitations. States may amend their policies through CMS approval. </w:t>
      </w:r>
    </w:p>
    <w:p w14:paraId="03A5A070" w14:textId="77777777" w:rsidR="0000067C" w:rsidRPr="00EF306C" w:rsidRDefault="0000067C" w:rsidP="00047CB3">
      <w:pPr>
        <w:pStyle w:val="ListParagraph"/>
        <w:numPr>
          <w:ilvl w:val="0"/>
          <w:numId w:val="34"/>
        </w:numPr>
      </w:pPr>
      <w:r w:rsidRPr="00EF306C">
        <w:t xml:space="preserve">Medicaid Buy-In members rely on critical community long-term care services like personal attendant services, durable medical equipment and other home and community based services to stabilize their health and support employment through activities of daily living and employment supports. Services and </w:t>
      </w:r>
      <w:proofErr w:type="gramStart"/>
      <w:r w:rsidRPr="00EF306C">
        <w:t>supports which</w:t>
      </w:r>
      <w:proofErr w:type="gramEnd"/>
      <w:r w:rsidRPr="00EF306C">
        <w:t xml:space="preserve"> are not covered by other payer sources. </w:t>
      </w:r>
    </w:p>
    <w:p w14:paraId="04089234" w14:textId="77777777" w:rsidR="0000067C" w:rsidRPr="00EF306C" w:rsidRDefault="0000067C" w:rsidP="00047CB3">
      <w:pPr>
        <w:pStyle w:val="ListParagraph"/>
        <w:numPr>
          <w:ilvl w:val="0"/>
          <w:numId w:val="34"/>
        </w:numPr>
      </w:pPr>
      <w:r w:rsidRPr="00EF306C">
        <w:t xml:space="preserve">On average, Medicaid Buy-In members have lower costs for service expenditures than individuals with disabilities on traditional Medicaid. </w:t>
      </w:r>
    </w:p>
    <w:p w14:paraId="54749A28" w14:textId="77777777" w:rsidR="00EF306C" w:rsidRDefault="00EF306C" w:rsidP="009524D5">
      <w:pPr>
        <w:pStyle w:val="Heading1"/>
      </w:pPr>
    </w:p>
    <w:p w14:paraId="4B1AC257" w14:textId="74B3569D" w:rsidR="009524D5" w:rsidRPr="009524D5" w:rsidRDefault="009524D5" w:rsidP="009524D5">
      <w:pPr>
        <w:pStyle w:val="Heading1"/>
      </w:pPr>
      <w:r>
        <w:t xml:space="preserve">Slide 17: </w:t>
      </w:r>
      <w:r w:rsidR="009C26DD" w:rsidRPr="009C26DD">
        <w:t xml:space="preserve">Provisions of The Affordable Care Act: Section 2403: Money Follows the Person </w:t>
      </w:r>
    </w:p>
    <w:p w14:paraId="7CAD941D" w14:textId="77777777" w:rsidR="0000067C" w:rsidRPr="009C26DD" w:rsidRDefault="0000067C" w:rsidP="00047CB3">
      <w:pPr>
        <w:numPr>
          <w:ilvl w:val="0"/>
          <w:numId w:val="35"/>
        </w:numPr>
      </w:pPr>
      <w:r w:rsidRPr="009C26DD">
        <w:rPr>
          <w:bCs/>
        </w:rPr>
        <w:t>Money Follows the Person (MFP) Demonstrations are active in 44 States and the District of Columbia.</w:t>
      </w:r>
    </w:p>
    <w:p w14:paraId="2A18231C" w14:textId="77777777" w:rsidR="0000067C" w:rsidRPr="009C26DD" w:rsidRDefault="0000067C" w:rsidP="00047CB3">
      <w:pPr>
        <w:numPr>
          <w:ilvl w:val="0"/>
          <w:numId w:val="35"/>
        </w:numPr>
      </w:pPr>
      <w:r w:rsidRPr="009C26DD">
        <w:rPr>
          <w:bCs/>
        </w:rPr>
        <w:t>Originally authorized in Section 6071 of the Deficit Reduction Act of 2005 provided $1.75 billion over 5 years through awards in 2011.</w:t>
      </w:r>
    </w:p>
    <w:p w14:paraId="7B07A556" w14:textId="77777777" w:rsidR="0000067C" w:rsidRPr="009C26DD" w:rsidRDefault="0000067C" w:rsidP="00047CB3">
      <w:pPr>
        <w:numPr>
          <w:ilvl w:val="0"/>
          <w:numId w:val="35"/>
        </w:numPr>
      </w:pPr>
      <w:r w:rsidRPr="009C26DD">
        <w:rPr>
          <w:bCs/>
        </w:rPr>
        <w:t>The ACA amends the DRA and provides an additional $2.25 billion through Federal Fiscal year (FFY) 2016. Any unused portion of a State grant award made in 2016 would be available to the State until 2020.</w:t>
      </w:r>
    </w:p>
    <w:p w14:paraId="6F5ECEF9" w14:textId="77777777" w:rsidR="009C26DD" w:rsidRPr="009C26DD" w:rsidRDefault="009C26DD" w:rsidP="009C26DD">
      <w:r w:rsidRPr="009C26DD">
        <w:rPr>
          <w:bCs/>
        </w:rPr>
        <w:t xml:space="preserve"> </w:t>
      </w:r>
    </w:p>
    <w:p w14:paraId="233714AE" w14:textId="77777777" w:rsidR="0000067C" w:rsidRPr="009C26DD" w:rsidRDefault="0000067C" w:rsidP="00047CB3">
      <w:pPr>
        <w:numPr>
          <w:ilvl w:val="0"/>
          <w:numId w:val="36"/>
        </w:numPr>
      </w:pPr>
      <w:r w:rsidRPr="009C26DD">
        <w:rPr>
          <w:bCs/>
        </w:rPr>
        <w:t xml:space="preserve">MFP provides opportunities for States to promote and support employment through program administration, policies and services. </w:t>
      </w:r>
    </w:p>
    <w:p w14:paraId="1321122F" w14:textId="77777777" w:rsidR="0000067C" w:rsidRPr="009C26DD" w:rsidRDefault="0000067C" w:rsidP="00047CB3">
      <w:pPr>
        <w:numPr>
          <w:ilvl w:val="0"/>
          <w:numId w:val="36"/>
        </w:numPr>
      </w:pPr>
      <w:r w:rsidRPr="009C26DD">
        <w:rPr>
          <w:bCs/>
        </w:rPr>
        <w:t>States also have opportunities within their rebalancing funds to support employment related services and activities.</w:t>
      </w:r>
    </w:p>
    <w:p w14:paraId="3375BE60" w14:textId="77777777" w:rsidR="009524D5" w:rsidRDefault="009524D5" w:rsidP="009524D5"/>
    <w:p w14:paraId="47153839" w14:textId="7AE51725" w:rsidR="009524D5" w:rsidRPr="009524D5" w:rsidRDefault="009524D5" w:rsidP="009524D5">
      <w:pPr>
        <w:pStyle w:val="Heading1"/>
      </w:pPr>
      <w:r>
        <w:t xml:space="preserve">Slide 18: </w:t>
      </w:r>
      <w:r w:rsidR="00D03E0B" w:rsidRPr="00D03E0B">
        <w:t>Money Follows the Person</w:t>
      </w:r>
      <w:r w:rsidR="00D03E0B">
        <w:t xml:space="preserve"> - </w:t>
      </w:r>
      <w:r w:rsidR="00D03E0B" w:rsidRPr="00D03E0B">
        <w:t xml:space="preserve">State Investments Using Rebalancing Funds </w:t>
      </w:r>
    </w:p>
    <w:p w14:paraId="554B9D78" w14:textId="77777777" w:rsidR="0000067C" w:rsidRPr="00D03E0B" w:rsidRDefault="0000067C" w:rsidP="00047CB3">
      <w:pPr>
        <w:pStyle w:val="ListParagraph"/>
        <w:numPr>
          <w:ilvl w:val="0"/>
          <w:numId w:val="37"/>
        </w:numPr>
      </w:pPr>
      <w:r w:rsidRPr="00D03E0B">
        <w:rPr>
          <w:bCs/>
        </w:rPr>
        <w:t>Increase in Waiver slots</w:t>
      </w:r>
    </w:p>
    <w:p w14:paraId="50E4F4D6" w14:textId="77777777" w:rsidR="0000067C" w:rsidRPr="00D03E0B" w:rsidRDefault="0000067C" w:rsidP="00047CB3">
      <w:pPr>
        <w:pStyle w:val="ListParagraph"/>
        <w:numPr>
          <w:ilvl w:val="0"/>
          <w:numId w:val="37"/>
        </w:numPr>
      </w:pPr>
      <w:r w:rsidRPr="00D03E0B">
        <w:rPr>
          <w:bCs/>
        </w:rPr>
        <w:t>Development of needs-assessment tools</w:t>
      </w:r>
    </w:p>
    <w:p w14:paraId="7A919353" w14:textId="77777777" w:rsidR="0000067C" w:rsidRPr="00D03E0B" w:rsidRDefault="0000067C" w:rsidP="00047CB3">
      <w:pPr>
        <w:pStyle w:val="ListParagraph"/>
        <w:numPr>
          <w:ilvl w:val="0"/>
          <w:numId w:val="37"/>
        </w:numPr>
      </w:pPr>
      <w:r w:rsidRPr="00D03E0B">
        <w:rPr>
          <w:bCs/>
        </w:rPr>
        <w:t>Increase community service capacity, including employment services</w:t>
      </w:r>
    </w:p>
    <w:p w14:paraId="3DCDD256" w14:textId="77777777" w:rsidR="0000067C" w:rsidRPr="00D03E0B" w:rsidRDefault="0000067C" w:rsidP="00047CB3">
      <w:pPr>
        <w:pStyle w:val="ListParagraph"/>
        <w:numPr>
          <w:ilvl w:val="0"/>
          <w:numId w:val="37"/>
        </w:numPr>
      </w:pPr>
      <w:r w:rsidRPr="00D03E0B">
        <w:rPr>
          <w:bCs/>
        </w:rPr>
        <w:t xml:space="preserve">Employment Specialists, Benefits Counseling, Supported </w:t>
      </w:r>
      <w:proofErr w:type="gramStart"/>
      <w:r w:rsidRPr="00D03E0B">
        <w:rPr>
          <w:bCs/>
        </w:rPr>
        <w:t>Employment(</w:t>
      </w:r>
      <w:proofErr w:type="gramEnd"/>
      <w:r w:rsidRPr="00D03E0B">
        <w:rPr>
          <w:bCs/>
        </w:rPr>
        <w:t xml:space="preserve">HCBS)-MFP Employment Policy effective March 31, 2011- created Opportunities for MFP States to Promote and Support Employment within MFP through Policies and Services. </w:t>
      </w:r>
      <w:hyperlink r:id="rId6" w:history="1">
        <w:r w:rsidRPr="00D03E0B">
          <w:rPr>
            <w:rStyle w:val="Hyperlink"/>
            <w:bCs/>
            <w:i/>
            <w:iCs/>
          </w:rPr>
          <w:t>http://www.medicaid.gov/Federal-Policy-Guidance/Federal-Policy-Guidance.html</w:t>
        </w:r>
      </w:hyperlink>
    </w:p>
    <w:p w14:paraId="007E8586" w14:textId="77777777" w:rsidR="009524D5" w:rsidRPr="009524D5" w:rsidRDefault="009524D5" w:rsidP="009524D5">
      <w:pPr>
        <w:pStyle w:val="ListParagraph"/>
      </w:pPr>
    </w:p>
    <w:p w14:paraId="10D526A5" w14:textId="6F0B319A" w:rsidR="009524D5" w:rsidRPr="009524D5" w:rsidRDefault="009524D5" w:rsidP="009524D5">
      <w:pPr>
        <w:pStyle w:val="Heading1"/>
      </w:pPr>
      <w:r>
        <w:t xml:space="preserve">Slide 19: </w:t>
      </w:r>
      <w:r w:rsidR="00C748BE" w:rsidRPr="00C748BE">
        <w:t xml:space="preserve">Provisions of The Affordable Care Act: Section 10202: Balancing Incentive Program </w:t>
      </w:r>
    </w:p>
    <w:p w14:paraId="65D282A3" w14:textId="77777777" w:rsidR="00C748BE" w:rsidRPr="00C748BE" w:rsidRDefault="00C748BE" w:rsidP="00C748BE">
      <w:pPr>
        <w:rPr>
          <w:rFonts w:ascii="Times" w:hAnsi="Times" w:cs="Times New Roman"/>
          <w:sz w:val="20"/>
          <w:szCs w:val="20"/>
        </w:rPr>
      </w:pPr>
      <w:r w:rsidRPr="00C748BE">
        <w:t>The Balancing Incentive Program authorizes CMS to provide financial incentives to states.  The goal is to increase access to non-institutionally based long-term services and supports (LTSS). </w:t>
      </w:r>
    </w:p>
    <w:p w14:paraId="4E5FDEEA" w14:textId="77777777" w:rsidR="00C748BE" w:rsidRDefault="00C748BE" w:rsidP="00C748BE"/>
    <w:p w14:paraId="57EA992E" w14:textId="77777777" w:rsidR="00C748BE" w:rsidRPr="00C748BE" w:rsidRDefault="00C748BE" w:rsidP="00C748BE">
      <w:pPr>
        <w:rPr>
          <w:rFonts w:ascii="Times" w:hAnsi="Times" w:cs="Times New Roman"/>
          <w:sz w:val="20"/>
          <w:szCs w:val="20"/>
        </w:rPr>
      </w:pPr>
      <w:r w:rsidRPr="00C748BE">
        <w:t>Participating states are required to make the following structural reforms:</w:t>
      </w:r>
    </w:p>
    <w:p w14:paraId="5E035E1D" w14:textId="77777777" w:rsidR="00C748BE" w:rsidRPr="00C748BE" w:rsidRDefault="00C748BE" w:rsidP="00047CB3">
      <w:pPr>
        <w:pStyle w:val="ListParagraph"/>
        <w:numPr>
          <w:ilvl w:val="0"/>
          <w:numId w:val="38"/>
        </w:numPr>
        <w:rPr>
          <w:rFonts w:ascii="Times" w:eastAsia="Times New Roman" w:hAnsi="Times" w:cs="Times New Roman"/>
          <w:szCs w:val="20"/>
        </w:rPr>
      </w:pPr>
      <w:r w:rsidRPr="00C748BE">
        <w:t>No wrong door – single entry point system;</w:t>
      </w:r>
    </w:p>
    <w:p w14:paraId="423E67A9" w14:textId="77777777" w:rsidR="00C748BE" w:rsidRPr="00C748BE" w:rsidRDefault="00C748BE" w:rsidP="00047CB3">
      <w:pPr>
        <w:pStyle w:val="ListParagraph"/>
        <w:numPr>
          <w:ilvl w:val="0"/>
          <w:numId w:val="38"/>
        </w:numPr>
        <w:rPr>
          <w:rFonts w:ascii="Times" w:eastAsia="Times New Roman" w:hAnsi="Times" w:cs="Times New Roman"/>
          <w:szCs w:val="20"/>
        </w:rPr>
      </w:pPr>
      <w:r w:rsidRPr="00C748BE">
        <w:rPr>
          <w:i/>
          <w:iCs/>
        </w:rPr>
        <w:t>C</w:t>
      </w:r>
      <w:r w:rsidRPr="00C748BE">
        <w:t>onflict free case management;</w:t>
      </w:r>
    </w:p>
    <w:p w14:paraId="6F1B9229" w14:textId="77777777" w:rsidR="00C748BE" w:rsidRPr="00C748BE" w:rsidRDefault="00C748BE" w:rsidP="00047CB3">
      <w:pPr>
        <w:pStyle w:val="ListParagraph"/>
        <w:numPr>
          <w:ilvl w:val="0"/>
          <w:numId w:val="38"/>
        </w:numPr>
        <w:rPr>
          <w:rFonts w:ascii="Times" w:eastAsia="Times New Roman" w:hAnsi="Times" w:cs="Times New Roman"/>
          <w:szCs w:val="20"/>
        </w:rPr>
      </w:pPr>
      <w:r w:rsidRPr="00C748BE">
        <w:t>Core standardized assessment instruments;</w:t>
      </w:r>
    </w:p>
    <w:p w14:paraId="0B99F645" w14:textId="0D642CB1" w:rsidR="009524D5" w:rsidRPr="00C748BE" w:rsidRDefault="00C748BE" w:rsidP="00047CB3">
      <w:pPr>
        <w:pStyle w:val="ListParagraph"/>
        <w:numPr>
          <w:ilvl w:val="0"/>
          <w:numId w:val="38"/>
        </w:numPr>
        <w:rPr>
          <w:rFonts w:ascii="Times" w:hAnsi="Times" w:cs="Times New Roman"/>
          <w:sz w:val="20"/>
          <w:szCs w:val="20"/>
        </w:rPr>
      </w:pPr>
      <w:r w:rsidRPr="00C748BE">
        <w:t>Total funding is not to exceed $3 billion in federal matching payments.</w:t>
      </w:r>
    </w:p>
    <w:p w14:paraId="51EBB9B2" w14:textId="77777777" w:rsidR="00C748BE" w:rsidRPr="009524D5" w:rsidRDefault="00C748BE" w:rsidP="00C748BE">
      <w:pPr>
        <w:pStyle w:val="ListParagraph"/>
      </w:pPr>
    </w:p>
    <w:p w14:paraId="2C896433" w14:textId="39455C0F" w:rsidR="009524D5" w:rsidRPr="00047CB3" w:rsidRDefault="009524D5" w:rsidP="009524D5">
      <w:pPr>
        <w:pStyle w:val="Heading1"/>
      </w:pPr>
      <w:r>
        <w:t xml:space="preserve">Slide 20: </w:t>
      </w:r>
      <w:r w:rsidR="0000067C" w:rsidRPr="00047CB3">
        <w:rPr>
          <w:iCs/>
        </w:rPr>
        <w:t xml:space="preserve">Provisions of The Affordable Care Act: Section </w:t>
      </w:r>
      <w:r w:rsidR="0000067C" w:rsidRPr="00047CB3">
        <w:t>10202: Balancing Incentive Program</w:t>
      </w:r>
      <w:r w:rsidR="00047CB3">
        <w:t xml:space="preserve"> </w:t>
      </w:r>
      <w:r w:rsidR="0000067C" w:rsidRPr="00047CB3">
        <w:t xml:space="preserve">(2) </w:t>
      </w:r>
    </w:p>
    <w:p w14:paraId="72733AA7" w14:textId="77777777" w:rsidR="00000000" w:rsidRPr="00047CB3" w:rsidRDefault="00C70015" w:rsidP="00047CB3">
      <w:pPr>
        <w:pStyle w:val="ListParagraph"/>
        <w:numPr>
          <w:ilvl w:val="0"/>
          <w:numId w:val="39"/>
        </w:numPr>
      </w:pPr>
      <w:r w:rsidRPr="00047CB3">
        <w:t>The Bala</w:t>
      </w:r>
      <w:r w:rsidRPr="00047CB3">
        <w:t xml:space="preserve">ncing Incentive Program authorizes grants to States to increase access to non-institutional long-term services and supports (LTSS) as of October 1, 2011. </w:t>
      </w:r>
      <w:proofErr w:type="gramStart"/>
      <w:r w:rsidRPr="00047CB3">
        <w:t>The Balancing Incentive Program was created by the Affordable Care Act of 2010</w:t>
      </w:r>
      <w:proofErr w:type="gramEnd"/>
      <w:r w:rsidRPr="00047CB3">
        <w:t xml:space="preserve"> (Section 10202).</w:t>
      </w:r>
    </w:p>
    <w:p w14:paraId="499E1C04" w14:textId="77777777" w:rsidR="00000000" w:rsidRPr="00047CB3" w:rsidRDefault="00C70015" w:rsidP="00047CB3">
      <w:pPr>
        <w:pStyle w:val="ListParagraph"/>
        <w:numPr>
          <w:ilvl w:val="0"/>
          <w:numId w:val="39"/>
        </w:numPr>
      </w:pPr>
      <w:r w:rsidRPr="00047CB3">
        <w:t>The Balancing Incentive Program will help States transform their long-term care systems by</w:t>
      </w:r>
      <w:r w:rsidRPr="00047CB3">
        <w:t>:</w:t>
      </w:r>
    </w:p>
    <w:p w14:paraId="51A5AF53" w14:textId="77777777" w:rsidR="00000000" w:rsidRPr="00047CB3" w:rsidRDefault="00C70015" w:rsidP="00047CB3">
      <w:pPr>
        <w:pStyle w:val="ListParagraph"/>
        <w:numPr>
          <w:ilvl w:val="1"/>
          <w:numId w:val="39"/>
        </w:numPr>
      </w:pPr>
      <w:r w:rsidRPr="00047CB3">
        <w:t>Lowering costs through improved systems performance &amp; efficiency</w:t>
      </w:r>
    </w:p>
    <w:p w14:paraId="5C43F63E" w14:textId="77777777" w:rsidR="00000000" w:rsidRPr="00047CB3" w:rsidRDefault="00C70015" w:rsidP="00047CB3">
      <w:pPr>
        <w:pStyle w:val="ListParagraph"/>
        <w:numPr>
          <w:ilvl w:val="1"/>
          <w:numId w:val="39"/>
        </w:numPr>
      </w:pPr>
      <w:r w:rsidRPr="00047CB3">
        <w:t>Creating tools to help consumers with care planning &amp; assessment</w:t>
      </w:r>
    </w:p>
    <w:p w14:paraId="364A825D" w14:textId="77777777" w:rsidR="00000000" w:rsidRPr="00047CB3" w:rsidRDefault="00C70015" w:rsidP="00047CB3">
      <w:pPr>
        <w:pStyle w:val="ListParagraph"/>
        <w:numPr>
          <w:ilvl w:val="1"/>
          <w:numId w:val="39"/>
        </w:numPr>
      </w:pPr>
      <w:r w:rsidRPr="00047CB3">
        <w:t xml:space="preserve">Improving quality measurement &amp; oversight </w:t>
      </w:r>
    </w:p>
    <w:p w14:paraId="6377FB75" w14:textId="77777777" w:rsidR="00000000" w:rsidRPr="00047CB3" w:rsidRDefault="00C70015" w:rsidP="00047CB3">
      <w:pPr>
        <w:pStyle w:val="ListParagraph"/>
        <w:numPr>
          <w:ilvl w:val="1"/>
          <w:numId w:val="39"/>
        </w:numPr>
      </w:pPr>
      <w:r w:rsidRPr="00047CB3">
        <w:t>The Balancing Incentive Program also provides new ways to serve more people in home and communit</w:t>
      </w:r>
      <w:r w:rsidRPr="00047CB3">
        <w:t xml:space="preserve">y-based settings, in keeping with the integration mandate of the Americans with Disabilities Act (ADA), as required by the </w:t>
      </w:r>
      <w:r w:rsidRPr="00047CB3">
        <w:rPr>
          <w:i/>
          <w:iCs/>
        </w:rPr>
        <w:t>Olmstead</w:t>
      </w:r>
      <w:r w:rsidRPr="00047CB3">
        <w:t xml:space="preserve"> decision. </w:t>
      </w:r>
    </w:p>
    <w:p w14:paraId="2990CD80" w14:textId="4375432C" w:rsidR="009524D5" w:rsidRPr="009524D5" w:rsidRDefault="009524D5" w:rsidP="00900BF4">
      <w:pPr>
        <w:pStyle w:val="ListParagraph"/>
        <w:ind w:left="1440"/>
      </w:pPr>
    </w:p>
    <w:p w14:paraId="332863D2" w14:textId="06083124" w:rsidR="009524D5" w:rsidRDefault="00421FE7" w:rsidP="00421FE7">
      <w:pPr>
        <w:pStyle w:val="Heading1"/>
      </w:pPr>
      <w:r>
        <w:lastRenderedPageBreak/>
        <w:t>Slide 21:</w:t>
      </w:r>
      <w:r w:rsidR="0086438E">
        <w:t xml:space="preserve"> </w:t>
      </w:r>
      <w:r w:rsidR="0086438E" w:rsidRPr="00047CB3">
        <w:rPr>
          <w:iCs/>
        </w:rPr>
        <w:t xml:space="preserve">Provisions of The Affordable Care Act: Section </w:t>
      </w:r>
      <w:r w:rsidR="0086438E" w:rsidRPr="00047CB3">
        <w:t>10202: Balancing Incentive Program</w:t>
      </w:r>
      <w:r w:rsidR="0086438E">
        <w:t xml:space="preserve"> </w:t>
      </w:r>
      <w:r w:rsidR="0086438E" w:rsidRPr="00047CB3">
        <w:t>(</w:t>
      </w:r>
      <w:r w:rsidR="0086438E">
        <w:t>3</w:t>
      </w:r>
      <w:r w:rsidR="0086438E" w:rsidRPr="00047CB3">
        <w:t xml:space="preserve">) </w:t>
      </w:r>
    </w:p>
    <w:p w14:paraId="637654A0" w14:textId="77777777" w:rsidR="0086438E" w:rsidRPr="0086438E" w:rsidRDefault="0086438E" w:rsidP="0086438E">
      <w:r w:rsidRPr="0086438E">
        <w:rPr>
          <w:bCs/>
        </w:rPr>
        <w:t>How The Balancing Incentive Program Is Financed</w:t>
      </w:r>
    </w:p>
    <w:p w14:paraId="4D9961B4" w14:textId="77777777" w:rsidR="00000000" w:rsidRPr="0086438E" w:rsidRDefault="00C70015" w:rsidP="0086438E">
      <w:pPr>
        <w:numPr>
          <w:ilvl w:val="0"/>
          <w:numId w:val="40"/>
        </w:numPr>
      </w:pPr>
      <w:r w:rsidRPr="0086438E">
        <w:rPr>
          <w:bCs/>
        </w:rPr>
        <w:t>The Balancing Incentive Program increases the</w:t>
      </w:r>
      <w:r w:rsidRPr="0086438E">
        <w:rPr>
          <w:bCs/>
        </w:rPr>
        <w:t xml:space="preserve"> Federal Matching Assistance Percentage (FMAP) to States that make structural reforms to increase nursing home diversions and access to non-institutional LTSS. </w:t>
      </w:r>
    </w:p>
    <w:p w14:paraId="10461F98" w14:textId="77777777" w:rsidR="00000000" w:rsidRPr="0086438E" w:rsidRDefault="00C70015" w:rsidP="0086438E">
      <w:pPr>
        <w:numPr>
          <w:ilvl w:val="0"/>
          <w:numId w:val="40"/>
        </w:numPr>
      </w:pPr>
      <w:r w:rsidRPr="0086438E">
        <w:rPr>
          <w:bCs/>
        </w:rPr>
        <w:t>The enhanced matching paym</w:t>
      </w:r>
      <w:r w:rsidRPr="0086438E">
        <w:rPr>
          <w:bCs/>
        </w:rPr>
        <w:t>ents are tied to the percentage of a State’s LTSS spending, with lower FMAP increases going to States that need to make fewer reforms.</w:t>
      </w:r>
    </w:p>
    <w:p w14:paraId="6D36BE97" w14:textId="77777777" w:rsidR="00000000" w:rsidRPr="0086438E" w:rsidRDefault="00C70015" w:rsidP="0086438E">
      <w:pPr>
        <w:numPr>
          <w:ilvl w:val="0"/>
          <w:numId w:val="40"/>
        </w:numPr>
      </w:pPr>
      <w:r w:rsidRPr="0086438E">
        <w:rPr>
          <w:bCs/>
        </w:rPr>
        <w:t>Total funding over 4 years (October 2011 – September</w:t>
      </w:r>
      <w:r w:rsidRPr="0086438E">
        <w:rPr>
          <w:bCs/>
        </w:rPr>
        <w:t xml:space="preserve"> 2015) can’t exceed $3 billion in Federal enhanced matching payments.</w:t>
      </w:r>
    </w:p>
    <w:p w14:paraId="683AA5C8" w14:textId="77777777" w:rsidR="00000000" w:rsidRPr="0086438E" w:rsidRDefault="00C70015" w:rsidP="0086438E">
      <w:pPr>
        <w:numPr>
          <w:ilvl w:val="0"/>
          <w:numId w:val="40"/>
        </w:numPr>
      </w:pPr>
      <w:hyperlink r:id="rId7" w:history="1">
        <w:r w:rsidRPr="0086438E">
          <w:rPr>
            <w:rStyle w:val="Hyperlink"/>
            <w:bCs/>
          </w:rPr>
          <w:t>http://</w:t>
        </w:r>
      </w:hyperlink>
      <w:hyperlink r:id="rId8" w:history="1">
        <w:r w:rsidRPr="0086438E">
          <w:rPr>
            <w:rStyle w:val="Hyperlink"/>
            <w:bCs/>
          </w:rPr>
          <w:t>www.medicaid.gov/Medicaid-CHIP-Program-Information/By-Topics/Long-Term-Services-and-Support/Balancing/Balancing-I</w:t>
        </w:r>
        <w:r w:rsidRPr="0086438E">
          <w:rPr>
            <w:rStyle w:val="Hyperlink"/>
            <w:bCs/>
          </w:rPr>
          <w:t>ncentive-Program.html</w:t>
        </w:r>
      </w:hyperlink>
    </w:p>
    <w:p w14:paraId="5ABEC33F" w14:textId="77777777" w:rsidR="0086438E" w:rsidRPr="0086438E" w:rsidRDefault="0086438E" w:rsidP="0086438E"/>
    <w:p w14:paraId="2F8A2B3C" w14:textId="77777777" w:rsidR="00421FE7" w:rsidRPr="00421FE7" w:rsidRDefault="00421FE7" w:rsidP="00421FE7"/>
    <w:p w14:paraId="62A95C42" w14:textId="49D01EB2" w:rsidR="009524D5" w:rsidRPr="009524D5" w:rsidRDefault="00421FE7" w:rsidP="00421FE7">
      <w:pPr>
        <w:pStyle w:val="Heading1"/>
      </w:pPr>
      <w:r>
        <w:t xml:space="preserve">Slide 22: </w:t>
      </w:r>
      <w:r w:rsidR="007D4929">
        <w:t>Upcoming Resources</w:t>
      </w:r>
      <w:r w:rsidR="009524D5" w:rsidRPr="009524D5">
        <w:t xml:space="preserve"> </w:t>
      </w:r>
    </w:p>
    <w:p w14:paraId="3809A1D4" w14:textId="311EC39D" w:rsidR="007D4929" w:rsidRPr="007D4929" w:rsidRDefault="007D4929" w:rsidP="007D4929">
      <w:r w:rsidRPr="007D4929">
        <w:rPr>
          <w:bCs/>
        </w:rPr>
        <w:t>Supported Employment for People with Significant Mental Health Conditions</w:t>
      </w:r>
    </w:p>
    <w:p w14:paraId="48EAD7CB" w14:textId="77777777" w:rsidR="00421FE7" w:rsidRDefault="00421FE7" w:rsidP="009524D5"/>
    <w:p w14:paraId="746570D7" w14:textId="58AA24B0" w:rsidR="009524D5" w:rsidRPr="009524D5" w:rsidRDefault="00421FE7" w:rsidP="00421FE7">
      <w:pPr>
        <w:pStyle w:val="Heading1"/>
      </w:pPr>
      <w:r>
        <w:t xml:space="preserve">Slide 23: </w:t>
      </w:r>
      <w:r w:rsidR="001066A3">
        <w:t>Current Picture</w:t>
      </w:r>
    </w:p>
    <w:p w14:paraId="235CA6D0" w14:textId="77777777" w:rsidR="001066A3" w:rsidRPr="001066A3" w:rsidRDefault="001066A3" w:rsidP="001066A3">
      <w:pPr>
        <w:pStyle w:val="ListParagraph"/>
        <w:numPr>
          <w:ilvl w:val="0"/>
          <w:numId w:val="43"/>
        </w:numPr>
        <w:rPr>
          <w:rFonts w:ascii="Times" w:eastAsia="Times New Roman" w:hAnsi="Times" w:cs="Times New Roman"/>
          <w:szCs w:val="20"/>
        </w:rPr>
      </w:pPr>
      <w:r w:rsidRPr="001066A3">
        <w:t xml:space="preserve">People with mental illness have </w:t>
      </w:r>
      <w:r w:rsidRPr="001066A3">
        <w:rPr>
          <w:color w:val="000000" w:themeColor="text1"/>
        </w:rPr>
        <w:t xml:space="preserve">unemployment rates beyond 80%, </w:t>
      </w:r>
      <w:r w:rsidRPr="001066A3">
        <w:t>yet more than 2/3 report they want to work</w:t>
      </w:r>
    </w:p>
    <w:p w14:paraId="34784E88" w14:textId="1EF7F1A5" w:rsidR="001066A3" w:rsidRPr="001066A3" w:rsidRDefault="001066A3" w:rsidP="001066A3">
      <w:pPr>
        <w:ind w:firstLine="60"/>
        <w:rPr>
          <w:rFonts w:ascii="Times" w:hAnsi="Times" w:cs="Times New Roman"/>
          <w:sz w:val="20"/>
          <w:szCs w:val="20"/>
        </w:rPr>
      </w:pPr>
    </w:p>
    <w:p w14:paraId="06699080" w14:textId="77777777" w:rsidR="001066A3" w:rsidRPr="001066A3" w:rsidRDefault="001066A3" w:rsidP="001066A3">
      <w:pPr>
        <w:pStyle w:val="ListParagraph"/>
        <w:numPr>
          <w:ilvl w:val="0"/>
          <w:numId w:val="43"/>
        </w:numPr>
        <w:rPr>
          <w:rFonts w:ascii="Times" w:eastAsia="Times New Roman" w:hAnsi="Times" w:cs="Times New Roman"/>
          <w:szCs w:val="20"/>
        </w:rPr>
      </w:pPr>
      <w:r w:rsidRPr="001066A3">
        <w:t>Day treatment and psychosocial rehab services comprise a significant percent of state mental health spending, and virtually all SMH spending on day services</w:t>
      </w:r>
    </w:p>
    <w:p w14:paraId="1AD930DB" w14:textId="77777777" w:rsidR="001066A3" w:rsidRPr="001066A3" w:rsidRDefault="001066A3" w:rsidP="001066A3">
      <w:pPr>
        <w:pStyle w:val="ListParagraph"/>
        <w:numPr>
          <w:ilvl w:val="0"/>
          <w:numId w:val="43"/>
        </w:numPr>
        <w:rPr>
          <w:rFonts w:ascii="Times" w:eastAsia="Times New Roman" w:hAnsi="Times" w:cs="Times New Roman"/>
          <w:szCs w:val="20"/>
        </w:rPr>
      </w:pPr>
      <w:r w:rsidRPr="001066A3">
        <w:t xml:space="preserve">According to 2011 SAMHSA data, </w:t>
      </w:r>
      <w:r w:rsidRPr="001066A3">
        <w:rPr>
          <w:color w:val="000000" w:themeColor="text1"/>
        </w:rPr>
        <w:t>only 1.7% of people served by state mental health agencies receive any supported employment services</w:t>
      </w:r>
    </w:p>
    <w:p w14:paraId="1E59F8AA" w14:textId="77777777" w:rsidR="009524D5" w:rsidRPr="009524D5" w:rsidRDefault="009524D5" w:rsidP="009524D5"/>
    <w:p w14:paraId="7CA5600E" w14:textId="66B2D26E" w:rsidR="009524D5" w:rsidRPr="009524D5" w:rsidRDefault="00421FE7" w:rsidP="00421FE7">
      <w:pPr>
        <w:pStyle w:val="Heading1"/>
      </w:pPr>
      <w:r>
        <w:t xml:space="preserve">Slide 24: </w:t>
      </w:r>
      <w:r w:rsidR="00973DDF">
        <w:t>Benefit Design</w:t>
      </w:r>
    </w:p>
    <w:p w14:paraId="542B51F4" w14:textId="77777777" w:rsidR="00973DDF" w:rsidRPr="00973DDF" w:rsidRDefault="00973DDF" w:rsidP="00973DDF">
      <w:r w:rsidRPr="00973DDF">
        <w:rPr>
          <w:bCs/>
        </w:rPr>
        <w:t>Descriptions of typical service components including:</w:t>
      </w:r>
    </w:p>
    <w:p w14:paraId="1CF3ECC3" w14:textId="77777777" w:rsidR="00000000" w:rsidRPr="00973DDF" w:rsidRDefault="00C70015" w:rsidP="00973DDF">
      <w:pPr>
        <w:numPr>
          <w:ilvl w:val="1"/>
          <w:numId w:val="44"/>
        </w:numPr>
      </w:pPr>
      <w:r w:rsidRPr="00973DDF">
        <w:rPr>
          <w:bCs/>
        </w:rPr>
        <w:t>Assessment</w:t>
      </w:r>
    </w:p>
    <w:p w14:paraId="54CEB6A0" w14:textId="77777777" w:rsidR="00000000" w:rsidRPr="00973DDF" w:rsidRDefault="00C70015" w:rsidP="00973DDF">
      <w:pPr>
        <w:numPr>
          <w:ilvl w:val="1"/>
          <w:numId w:val="44"/>
        </w:numPr>
      </w:pPr>
      <w:r w:rsidRPr="00973DDF">
        <w:rPr>
          <w:bCs/>
        </w:rPr>
        <w:t>Supportive counseling</w:t>
      </w:r>
    </w:p>
    <w:p w14:paraId="19410466" w14:textId="77777777" w:rsidR="00000000" w:rsidRPr="00973DDF" w:rsidRDefault="00C70015" w:rsidP="00973DDF">
      <w:pPr>
        <w:numPr>
          <w:ilvl w:val="1"/>
          <w:numId w:val="44"/>
        </w:numPr>
      </w:pPr>
      <w:r w:rsidRPr="00973DDF">
        <w:rPr>
          <w:bCs/>
        </w:rPr>
        <w:t>Benefits planning and assistance</w:t>
      </w:r>
    </w:p>
    <w:p w14:paraId="6E528296" w14:textId="77777777" w:rsidR="00000000" w:rsidRPr="00973DDF" w:rsidRDefault="00C70015" w:rsidP="00973DDF">
      <w:pPr>
        <w:numPr>
          <w:ilvl w:val="1"/>
          <w:numId w:val="44"/>
        </w:numPr>
      </w:pPr>
      <w:r w:rsidRPr="00973DDF">
        <w:rPr>
          <w:bCs/>
        </w:rPr>
        <w:t>Job development</w:t>
      </w:r>
    </w:p>
    <w:p w14:paraId="6E68A3E8" w14:textId="77777777" w:rsidR="00000000" w:rsidRPr="00973DDF" w:rsidRDefault="00C70015" w:rsidP="00973DDF">
      <w:pPr>
        <w:numPr>
          <w:ilvl w:val="1"/>
          <w:numId w:val="44"/>
        </w:numPr>
      </w:pPr>
      <w:r w:rsidRPr="00973DDF">
        <w:rPr>
          <w:bCs/>
        </w:rPr>
        <w:t>On-the-job supports</w:t>
      </w:r>
    </w:p>
    <w:p w14:paraId="0C8D06A8" w14:textId="77777777" w:rsidR="009524D5" w:rsidRPr="009524D5" w:rsidRDefault="009524D5" w:rsidP="009524D5"/>
    <w:p w14:paraId="194517F3" w14:textId="20727DC8" w:rsidR="009524D5" w:rsidRPr="009524D5" w:rsidRDefault="00421FE7" w:rsidP="00421FE7">
      <w:pPr>
        <w:pStyle w:val="Heading1"/>
      </w:pPr>
      <w:r>
        <w:t xml:space="preserve">Slide 25: </w:t>
      </w:r>
      <w:r w:rsidR="00C70015">
        <w:t>The Case for Supported Employment</w:t>
      </w:r>
    </w:p>
    <w:p w14:paraId="3E6F001E" w14:textId="77777777" w:rsidR="00000000" w:rsidRPr="00C70015" w:rsidRDefault="00C70015" w:rsidP="00C70015">
      <w:pPr>
        <w:pStyle w:val="ListParagraph"/>
        <w:numPr>
          <w:ilvl w:val="0"/>
          <w:numId w:val="46"/>
        </w:numPr>
      </w:pPr>
      <w:r w:rsidRPr="00C70015">
        <w:t>Improvement in MH functioning</w:t>
      </w:r>
    </w:p>
    <w:p w14:paraId="43646327" w14:textId="77777777" w:rsidR="00000000" w:rsidRPr="00C70015" w:rsidRDefault="00C70015" w:rsidP="00C70015">
      <w:pPr>
        <w:pStyle w:val="ListParagraph"/>
        <w:numPr>
          <w:ilvl w:val="0"/>
          <w:numId w:val="46"/>
        </w:numPr>
      </w:pPr>
      <w:r w:rsidRPr="00C70015">
        <w:t>Improved clinical outcomes</w:t>
      </w:r>
    </w:p>
    <w:p w14:paraId="7D3CAA5A" w14:textId="77777777" w:rsidR="00000000" w:rsidRPr="00C70015" w:rsidRDefault="00C70015" w:rsidP="00C70015">
      <w:pPr>
        <w:pStyle w:val="ListParagraph"/>
        <w:numPr>
          <w:ilvl w:val="0"/>
          <w:numId w:val="46"/>
        </w:numPr>
      </w:pPr>
      <w:r w:rsidRPr="00C70015">
        <w:t>Reduced in-patient psychiatric admissions and LOS</w:t>
      </w:r>
    </w:p>
    <w:p w14:paraId="1B604113" w14:textId="77777777" w:rsidR="00000000" w:rsidRPr="00C70015" w:rsidRDefault="00C70015" w:rsidP="00C70015">
      <w:pPr>
        <w:pStyle w:val="ListParagraph"/>
        <w:numPr>
          <w:ilvl w:val="0"/>
          <w:numId w:val="46"/>
        </w:numPr>
      </w:pPr>
      <w:r w:rsidRPr="00C70015">
        <w:lastRenderedPageBreak/>
        <w:t>Reduced use of ps</w:t>
      </w:r>
      <w:r w:rsidRPr="00C70015">
        <w:t>ychiatric crisis services</w:t>
      </w:r>
    </w:p>
    <w:p w14:paraId="56AD2B7A" w14:textId="77777777" w:rsidR="00000000" w:rsidRPr="00C70015" w:rsidRDefault="00C70015" w:rsidP="00C70015">
      <w:pPr>
        <w:pStyle w:val="ListParagraph"/>
        <w:numPr>
          <w:ilvl w:val="0"/>
          <w:numId w:val="46"/>
        </w:numPr>
      </w:pPr>
      <w:r w:rsidRPr="00C70015">
        <w:t>Increased attendance at regularly scheduled mental health appointment</w:t>
      </w:r>
    </w:p>
    <w:p w14:paraId="4C69BC4A" w14:textId="77777777" w:rsidR="00000000" w:rsidRPr="00C70015" w:rsidRDefault="00C70015" w:rsidP="00C70015">
      <w:pPr>
        <w:pStyle w:val="ListParagraph"/>
        <w:numPr>
          <w:ilvl w:val="0"/>
          <w:numId w:val="46"/>
        </w:numPr>
      </w:pPr>
      <w:r w:rsidRPr="00C70015">
        <w:t>Improve employment outcomes</w:t>
      </w:r>
    </w:p>
    <w:p w14:paraId="0F693BFA" w14:textId="77777777" w:rsidR="00000000" w:rsidRPr="00C70015" w:rsidRDefault="00C70015" w:rsidP="00C70015">
      <w:pPr>
        <w:pStyle w:val="ListParagraph"/>
        <w:numPr>
          <w:ilvl w:val="0"/>
          <w:numId w:val="46"/>
        </w:numPr>
      </w:pPr>
      <w:r w:rsidRPr="00C70015">
        <w:t>Higher rates of placement in competitive employment</w:t>
      </w:r>
    </w:p>
    <w:p w14:paraId="532E982C" w14:textId="77777777" w:rsidR="00000000" w:rsidRPr="00C70015" w:rsidRDefault="00C70015" w:rsidP="00C70015">
      <w:pPr>
        <w:pStyle w:val="ListParagraph"/>
        <w:numPr>
          <w:ilvl w:val="0"/>
          <w:numId w:val="46"/>
        </w:numPr>
      </w:pPr>
      <w:r w:rsidRPr="00C70015">
        <w:t>Higher salaries</w:t>
      </w:r>
    </w:p>
    <w:p w14:paraId="3D90AC39" w14:textId="77777777" w:rsidR="00000000" w:rsidRPr="00C70015" w:rsidRDefault="00C70015" w:rsidP="00C70015">
      <w:pPr>
        <w:pStyle w:val="ListParagraph"/>
        <w:numPr>
          <w:ilvl w:val="0"/>
          <w:numId w:val="46"/>
        </w:numPr>
      </w:pPr>
      <w:r w:rsidRPr="00C70015">
        <w:t>Higher number of hours worked per week</w:t>
      </w:r>
    </w:p>
    <w:p w14:paraId="722BD12F" w14:textId="77777777" w:rsidR="00000000" w:rsidRPr="00C70015" w:rsidRDefault="00C70015" w:rsidP="00C70015">
      <w:pPr>
        <w:pStyle w:val="ListParagraph"/>
        <w:numPr>
          <w:ilvl w:val="0"/>
          <w:numId w:val="46"/>
        </w:numPr>
      </w:pPr>
      <w:r w:rsidRPr="00C70015">
        <w:t>Higher rates of job retention</w:t>
      </w:r>
    </w:p>
    <w:p w14:paraId="1604E70C" w14:textId="77777777" w:rsidR="00000000" w:rsidRPr="00C70015" w:rsidRDefault="00C70015" w:rsidP="00C70015">
      <w:pPr>
        <w:pStyle w:val="ListParagraph"/>
        <w:numPr>
          <w:ilvl w:val="0"/>
          <w:numId w:val="46"/>
        </w:numPr>
      </w:pPr>
      <w:r w:rsidRPr="00C70015">
        <w:t>Higher levels of job satisfaction</w:t>
      </w:r>
    </w:p>
    <w:p w14:paraId="7D75E4FE" w14:textId="77777777" w:rsidR="009524D5" w:rsidRPr="009524D5" w:rsidRDefault="009524D5" w:rsidP="009524D5"/>
    <w:p w14:paraId="2EDED8B7" w14:textId="55CF8D12" w:rsidR="009524D5" w:rsidRPr="009524D5" w:rsidRDefault="00421FE7" w:rsidP="00421FE7">
      <w:pPr>
        <w:pStyle w:val="Heading1"/>
      </w:pPr>
      <w:r>
        <w:t xml:space="preserve">Slide 26: </w:t>
      </w:r>
      <w:r w:rsidR="00C70015">
        <w:t>Contact Information</w:t>
      </w:r>
    </w:p>
    <w:p w14:paraId="46AD2654" w14:textId="77777777" w:rsidR="00C70015" w:rsidRPr="00C70015" w:rsidRDefault="00C70015" w:rsidP="00C70015">
      <w:pPr>
        <w:rPr>
          <w:rFonts w:ascii="Times" w:hAnsi="Times" w:cs="Times New Roman"/>
          <w:sz w:val="20"/>
          <w:szCs w:val="20"/>
        </w:rPr>
      </w:pPr>
      <w:r w:rsidRPr="00C70015">
        <w:t xml:space="preserve">Jeffrey </w:t>
      </w:r>
      <w:proofErr w:type="spellStart"/>
      <w:r w:rsidRPr="00C70015">
        <w:t>Clopein</w:t>
      </w:r>
      <w:proofErr w:type="spellEnd"/>
    </w:p>
    <w:p w14:paraId="7BA446BE" w14:textId="77777777" w:rsidR="00C70015" w:rsidRPr="00C70015" w:rsidRDefault="00C70015" w:rsidP="00C70015">
      <w:pPr>
        <w:rPr>
          <w:rFonts w:ascii="Times" w:hAnsi="Times" w:cs="Times New Roman"/>
          <w:sz w:val="20"/>
          <w:szCs w:val="20"/>
        </w:rPr>
      </w:pPr>
      <w:hyperlink r:id="rId9" w:history="1">
        <w:r w:rsidRPr="00C70015">
          <w:rPr>
            <w:u w:val="single"/>
          </w:rPr>
          <w:t>Jeffrey.Clopein@cms.hhs.gov</w:t>
        </w:r>
      </w:hyperlink>
    </w:p>
    <w:p w14:paraId="683AEC3E" w14:textId="77777777" w:rsidR="00C70015" w:rsidRPr="00C70015" w:rsidRDefault="00C70015" w:rsidP="00C70015">
      <w:pPr>
        <w:rPr>
          <w:rFonts w:ascii="Times" w:hAnsi="Times" w:cs="Times New Roman"/>
          <w:sz w:val="20"/>
          <w:szCs w:val="20"/>
        </w:rPr>
      </w:pPr>
      <w:r w:rsidRPr="00C70015">
        <w:t xml:space="preserve">Colleen </w:t>
      </w:r>
      <w:proofErr w:type="spellStart"/>
      <w:r w:rsidRPr="00C70015">
        <w:t>Gauruder</w:t>
      </w:r>
      <w:proofErr w:type="spellEnd"/>
    </w:p>
    <w:p w14:paraId="3786053A" w14:textId="77777777" w:rsidR="00C70015" w:rsidRPr="00C70015" w:rsidRDefault="00C70015" w:rsidP="00C70015">
      <w:pPr>
        <w:rPr>
          <w:rFonts w:ascii="Times" w:hAnsi="Times" w:cs="Times New Roman"/>
          <w:sz w:val="20"/>
          <w:szCs w:val="20"/>
        </w:rPr>
      </w:pPr>
      <w:hyperlink r:id="rId10" w:history="1">
        <w:r w:rsidRPr="00C70015">
          <w:rPr>
            <w:u w:val="single"/>
          </w:rPr>
          <w:t>Colleen.Gauruder@cms.hhs.gov</w:t>
        </w:r>
      </w:hyperlink>
    </w:p>
    <w:p w14:paraId="2B8361D5" w14:textId="77777777" w:rsidR="00C70015" w:rsidRPr="00C70015" w:rsidRDefault="00C70015" w:rsidP="00C70015">
      <w:pPr>
        <w:rPr>
          <w:rFonts w:ascii="Times" w:hAnsi="Times" w:cs="Times New Roman"/>
          <w:sz w:val="20"/>
          <w:szCs w:val="20"/>
        </w:rPr>
      </w:pPr>
      <w:r w:rsidRPr="00C70015">
        <w:t>Effie George (BIP)</w:t>
      </w:r>
    </w:p>
    <w:p w14:paraId="6A4CE119" w14:textId="77777777" w:rsidR="00C70015" w:rsidRPr="00C70015" w:rsidRDefault="00C70015" w:rsidP="00C70015">
      <w:pPr>
        <w:rPr>
          <w:rFonts w:ascii="Times" w:hAnsi="Times" w:cs="Times New Roman"/>
          <w:sz w:val="20"/>
          <w:szCs w:val="20"/>
        </w:rPr>
      </w:pPr>
      <w:hyperlink r:id="rId11" w:history="1">
        <w:r w:rsidRPr="00C70015">
          <w:rPr>
            <w:u w:val="single"/>
          </w:rPr>
          <w:t>Effie.George@cms.hhs.gov</w:t>
        </w:r>
      </w:hyperlink>
    </w:p>
    <w:p w14:paraId="2264692E" w14:textId="77777777" w:rsidR="00C70015" w:rsidRPr="00C70015" w:rsidRDefault="00C70015" w:rsidP="00C70015">
      <w:pPr>
        <w:rPr>
          <w:rFonts w:ascii="Times" w:hAnsi="Times" w:cs="Times New Roman"/>
          <w:sz w:val="20"/>
          <w:szCs w:val="20"/>
        </w:rPr>
      </w:pPr>
      <w:hyperlink r:id="rId12" w:history="1">
        <w:r w:rsidRPr="00C70015">
          <w:rPr>
            <w:u w:val="single"/>
          </w:rPr>
          <w:t>www.Medicaid.gov</w:t>
        </w:r>
      </w:hyperlink>
    </w:p>
    <w:p w14:paraId="528FD0BD" w14:textId="77777777" w:rsidR="00421FE7" w:rsidRPr="009524D5" w:rsidRDefault="00421FE7" w:rsidP="00421FE7">
      <w:pPr>
        <w:pStyle w:val="ListParagraph"/>
      </w:pPr>
      <w:bookmarkStart w:id="0" w:name="_GoBack"/>
      <w:bookmarkEnd w:id="0"/>
    </w:p>
    <w:sectPr w:rsidR="00421FE7" w:rsidRPr="009524D5" w:rsidSect="007C20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E1"/>
    <w:multiLevelType w:val="hybridMultilevel"/>
    <w:tmpl w:val="8D80E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4892053"/>
    <w:multiLevelType w:val="hybridMultilevel"/>
    <w:tmpl w:val="AC34ED14"/>
    <w:lvl w:ilvl="0" w:tplc="BE6E0D60">
      <w:start w:val="1"/>
      <w:numFmt w:val="bullet"/>
      <w:lvlText w:val="•"/>
      <w:lvlJc w:val="left"/>
      <w:pPr>
        <w:tabs>
          <w:tab w:val="num" w:pos="720"/>
        </w:tabs>
        <w:ind w:left="720" w:hanging="360"/>
      </w:pPr>
      <w:rPr>
        <w:rFonts w:ascii="Arial" w:hAnsi="Arial" w:hint="default"/>
      </w:rPr>
    </w:lvl>
    <w:lvl w:ilvl="1" w:tplc="A000C84E" w:tentative="1">
      <w:start w:val="1"/>
      <w:numFmt w:val="bullet"/>
      <w:lvlText w:val="•"/>
      <w:lvlJc w:val="left"/>
      <w:pPr>
        <w:tabs>
          <w:tab w:val="num" w:pos="1440"/>
        </w:tabs>
        <w:ind w:left="1440" w:hanging="360"/>
      </w:pPr>
      <w:rPr>
        <w:rFonts w:ascii="Arial" w:hAnsi="Arial" w:hint="default"/>
      </w:rPr>
    </w:lvl>
    <w:lvl w:ilvl="2" w:tplc="0D4A256A" w:tentative="1">
      <w:start w:val="1"/>
      <w:numFmt w:val="bullet"/>
      <w:lvlText w:val="•"/>
      <w:lvlJc w:val="left"/>
      <w:pPr>
        <w:tabs>
          <w:tab w:val="num" w:pos="2160"/>
        </w:tabs>
        <w:ind w:left="2160" w:hanging="360"/>
      </w:pPr>
      <w:rPr>
        <w:rFonts w:ascii="Arial" w:hAnsi="Arial" w:hint="default"/>
      </w:rPr>
    </w:lvl>
    <w:lvl w:ilvl="3" w:tplc="C694C9B4" w:tentative="1">
      <w:start w:val="1"/>
      <w:numFmt w:val="bullet"/>
      <w:lvlText w:val="•"/>
      <w:lvlJc w:val="left"/>
      <w:pPr>
        <w:tabs>
          <w:tab w:val="num" w:pos="2880"/>
        </w:tabs>
        <w:ind w:left="2880" w:hanging="360"/>
      </w:pPr>
      <w:rPr>
        <w:rFonts w:ascii="Arial" w:hAnsi="Arial" w:hint="default"/>
      </w:rPr>
    </w:lvl>
    <w:lvl w:ilvl="4" w:tplc="779629D6" w:tentative="1">
      <w:start w:val="1"/>
      <w:numFmt w:val="bullet"/>
      <w:lvlText w:val="•"/>
      <w:lvlJc w:val="left"/>
      <w:pPr>
        <w:tabs>
          <w:tab w:val="num" w:pos="3600"/>
        </w:tabs>
        <w:ind w:left="3600" w:hanging="360"/>
      </w:pPr>
      <w:rPr>
        <w:rFonts w:ascii="Arial" w:hAnsi="Arial" w:hint="default"/>
      </w:rPr>
    </w:lvl>
    <w:lvl w:ilvl="5" w:tplc="659A3AD2" w:tentative="1">
      <w:start w:val="1"/>
      <w:numFmt w:val="bullet"/>
      <w:lvlText w:val="•"/>
      <w:lvlJc w:val="left"/>
      <w:pPr>
        <w:tabs>
          <w:tab w:val="num" w:pos="4320"/>
        </w:tabs>
        <w:ind w:left="4320" w:hanging="360"/>
      </w:pPr>
      <w:rPr>
        <w:rFonts w:ascii="Arial" w:hAnsi="Arial" w:hint="default"/>
      </w:rPr>
    </w:lvl>
    <w:lvl w:ilvl="6" w:tplc="090EDB68" w:tentative="1">
      <w:start w:val="1"/>
      <w:numFmt w:val="bullet"/>
      <w:lvlText w:val="•"/>
      <w:lvlJc w:val="left"/>
      <w:pPr>
        <w:tabs>
          <w:tab w:val="num" w:pos="5040"/>
        </w:tabs>
        <w:ind w:left="5040" w:hanging="360"/>
      </w:pPr>
      <w:rPr>
        <w:rFonts w:ascii="Arial" w:hAnsi="Arial" w:hint="default"/>
      </w:rPr>
    </w:lvl>
    <w:lvl w:ilvl="7" w:tplc="C688D398" w:tentative="1">
      <w:start w:val="1"/>
      <w:numFmt w:val="bullet"/>
      <w:lvlText w:val="•"/>
      <w:lvlJc w:val="left"/>
      <w:pPr>
        <w:tabs>
          <w:tab w:val="num" w:pos="5760"/>
        </w:tabs>
        <w:ind w:left="5760" w:hanging="360"/>
      </w:pPr>
      <w:rPr>
        <w:rFonts w:ascii="Arial" w:hAnsi="Arial" w:hint="default"/>
      </w:rPr>
    </w:lvl>
    <w:lvl w:ilvl="8" w:tplc="F072CE24" w:tentative="1">
      <w:start w:val="1"/>
      <w:numFmt w:val="bullet"/>
      <w:lvlText w:val="•"/>
      <w:lvlJc w:val="left"/>
      <w:pPr>
        <w:tabs>
          <w:tab w:val="num" w:pos="6480"/>
        </w:tabs>
        <w:ind w:left="6480" w:hanging="360"/>
      </w:pPr>
      <w:rPr>
        <w:rFonts w:ascii="Arial" w:hAnsi="Arial" w:hint="default"/>
      </w:rPr>
    </w:lvl>
  </w:abstractNum>
  <w:abstractNum w:abstractNumId="2">
    <w:nsid w:val="05B77B35"/>
    <w:multiLevelType w:val="hybridMultilevel"/>
    <w:tmpl w:val="01323E22"/>
    <w:lvl w:ilvl="0" w:tplc="FE74668E">
      <w:start w:val="1"/>
      <w:numFmt w:val="bullet"/>
      <w:lvlText w:val="•"/>
      <w:lvlJc w:val="left"/>
      <w:pPr>
        <w:tabs>
          <w:tab w:val="num" w:pos="720"/>
        </w:tabs>
        <w:ind w:left="720" w:hanging="360"/>
      </w:pPr>
      <w:rPr>
        <w:rFonts w:ascii="Arial" w:hAnsi="Arial" w:hint="default"/>
      </w:rPr>
    </w:lvl>
    <w:lvl w:ilvl="1" w:tplc="C6683B6C" w:tentative="1">
      <w:start w:val="1"/>
      <w:numFmt w:val="bullet"/>
      <w:lvlText w:val="•"/>
      <w:lvlJc w:val="left"/>
      <w:pPr>
        <w:tabs>
          <w:tab w:val="num" w:pos="1440"/>
        </w:tabs>
        <w:ind w:left="1440" w:hanging="360"/>
      </w:pPr>
      <w:rPr>
        <w:rFonts w:ascii="Arial" w:hAnsi="Arial" w:hint="default"/>
      </w:rPr>
    </w:lvl>
    <w:lvl w:ilvl="2" w:tplc="F09050AE" w:tentative="1">
      <w:start w:val="1"/>
      <w:numFmt w:val="bullet"/>
      <w:lvlText w:val="•"/>
      <w:lvlJc w:val="left"/>
      <w:pPr>
        <w:tabs>
          <w:tab w:val="num" w:pos="2160"/>
        </w:tabs>
        <w:ind w:left="2160" w:hanging="360"/>
      </w:pPr>
      <w:rPr>
        <w:rFonts w:ascii="Arial" w:hAnsi="Arial" w:hint="default"/>
      </w:rPr>
    </w:lvl>
    <w:lvl w:ilvl="3" w:tplc="8B44198A" w:tentative="1">
      <w:start w:val="1"/>
      <w:numFmt w:val="bullet"/>
      <w:lvlText w:val="•"/>
      <w:lvlJc w:val="left"/>
      <w:pPr>
        <w:tabs>
          <w:tab w:val="num" w:pos="2880"/>
        </w:tabs>
        <w:ind w:left="2880" w:hanging="360"/>
      </w:pPr>
      <w:rPr>
        <w:rFonts w:ascii="Arial" w:hAnsi="Arial" w:hint="default"/>
      </w:rPr>
    </w:lvl>
    <w:lvl w:ilvl="4" w:tplc="40F68036" w:tentative="1">
      <w:start w:val="1"/>
      <w:numFmt w:val="bullet"/>
      <w:lvlText w:val="•"/>
      <w:lvlJc w:val="left"/>
      <w:pPr>
        <w:tabs>
          <w:tab w:val="num" w:pos="3600"/>
        </w:tabs>
        <w:ind w:left="3600" w:hanging="360"/>
      </w:pPr>
      <w:rPr>
        <w:rFonts w:ascii="Arial" w:hAnsi="Arial" w:hint="default"/>
      </w:rPr>
    </w:lvl>
    <w:lvl w:ilvl="5" w:tplc="40464AA8" w:tentative="1">
      <w:start w:val="1"/>
      <w:numFmt w:val="bullet"/>
      <w:lvlText w:val="•"/>
      <w:lvlJc w:val="left"/>
      <w:pPr>
        <w:tabs>
          <w:tab w:val="num" w:pos="4320"/>
        </w:tabs>
        <w:ind w:left="4320" w:hanging="360"/>
      </w:pPr>
      <w:rPr>
        <w:rFonts w:ascii="Arial" w:hAnsi="Arial" w:hint="default"/>
      </w:rPr>
    </w:lvl>
    <w:lvl w:ilvl="6" w:tplc="628E7996" w:tentative="1">
      <w:start w:val="1"/>
      <w:numFmt w:val="bullet"/>
      <w:lvlText w:val="•"/>
      <w:lvlJc w:val="left"/>
      <w:pPr>
        <w:tabs>
          <w:tab w:val="num" w:pos="5040"/>
        </w:tabs>
        <w:ind w:left="5040" w:hanging="360"/>
      </w:pPr>
      <w:rPr>
        <w:rFonts w:ascii="Arial" w:hAnsi="Arial" w:hint="default"/>
      </w:rPr>
    </w:lvl>
    <w:lvl w:ilvl="7" w:tplc="F71226A4" w:tentative="1">
      <w:start w:val="1"/>
      <w:numFmt w:val="bullet"/>
      <w:lvlText w:val="•"/>
      <w:lvlJc w:val="left"/>
      <w:pPr>
        <w:tabs>
          <w:tab w:val="num" w:pos="5760"/>
        </w:tabs>
        <w:ind w:left="5760" w:hanging="360"/>
      </w:pPr>
      <w:rPr>
        <w:rFonts w:ascii="Arial" w:hAnsi="Arial" w:hint="default"/>
      </w:rPr>
    </w:lvl>
    <w:lvl w:ilvl="8" w:tplc="D20A478C" w:tentative="1">
      <w:start w:val="1"/>
      <w:numFmt w:val="bullet"/>
      <w:lvlText w:val="•"/>
      <w:lvlJc w:val="left"/>
      <w:pPr>
        <w:tabs>
          <w:tab w:val="num" w:pos="6480"/>
        </w:tabs>
        <w:ind w:left="6480" w:hanging="360"/>
      </w:pPr>
      <w:rPr>
        <w:rFonts w:ascii="Arial" w:hAnsi="Arial" w:hint="default"/>
      </w:rPr>
    </w:lvl>
  </w:abstractNum>
  <w:abstractNum w:abstractNumId="3">
    <w:nsid w:val="063A02A6"/>
    <w:multiLevelType w:val="hybridMultilevel"/>
    <w:tmpl w:val="A6FCA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74C71"/>
    <w:multiLevelType w:val="hybridMultilevel"/>
    <w:tmpl w:val="AABC6EEA"/>
    <w:lvl w:ilvl="0" w:tplc="81A28C0C">
      <w:start w:val="1"/>
      <w:numFmt w:val="bullet"/>
      <w:lvlText w:val="•"/>
      <w:lvlJc w:val="left"/>
      <w:pPr>
        <w:tabs>
          <w:tab w:val="num" w:pos="720"/>
        </w:tabs>
        <w:ind w:left="720" w:hanging="360"/>
      </w:pPr>
      <w:rPr>
        <w:rFonts w:ascii="Arial" w:hAnsi="Arial" w:hint="default"/>
      </w:rPr>
    </w:lvl>
    <w:lvl w:ilvl="1" w:tplc="2D8E06C2">
      <w:start w:val="-16391"/>
      <w:numFmt w:val="bullet"/>
      <w:lvlText w:val="•"/>
      <w:lvlJc w:val="left"/>
      <w:pPr>
        <w:tabs>
          <w:tab w:val="num" w:pos="1440"/>
        </w:tabs>
        <w:ind w:left="1440" w:hanging="360"/>
      </w:pPr>
      <w:rPr>
        <w:rFonts w:ascii="Arial" w:hAnsi="Arial" w:hint="default"/>
      </w:rPr>
    </w:lvl>
    <w:lvl w:ilvl="2" w:tplc="A12476A0" w:tentative="1">
      <w:start w:val="1"/>
      <w:numFmt w:val="bullet"/>
      <w:lvlText w:val="•"/>
      <w:lvlJc w:val="left"/>
      <w:pPr>
        <w:tabs>
          <w:tab w:val="num" w:pos="2160"/>
        </w:tabs>
        <w:ind w:left="2160" w:hanging="360"/>
      </w:pPr>
      <w:rPr>
        <w:rFonts w:ascii="Arial" w:hAnsi="Arial" w:hint="default"/>
      </w:rPr>
    </w:lvl>
    <w:lvl w:ilvl="3" w:tplc="5C2687E2" w:tentative="1">
      <w:start w:val="1"/>
      <w:numFmt w:val="bullet"/>
      <w:lvlText w:val="•"/>
      <w:lvlJc w:val="left"/>
      <w:pPr>
        <w:tabs>
          <w:tab w:val="num" w:pos="2880"/>
        </w:tabs>
        <w:ind w:left="2880" w:hanging="360"/>
      </w:pPr>
      <w:rPr>
        <w:rFonts w:ascii="Arial" w:hAnsi="Arial" w:hint="default"/>
      </w:rPr>
    </w:lvl>
    <w:lvl w:ilvl="4" w:tplc="61A8FBE2" w:tentative="1">
      <w:start w:val="1"/>
      <w:numFmt w:val="bullet"/>
      <w:lvlText w:val="•"/>
      <w:lvlJc w:val="left"/>
      <w:pPr>
        <w:tabs>
          <w:tab w:val="num" w:pos="3600"/>
        </w:tabs>
        <w:ind w:left="3600" w:hanging="360"/>
      </w:pPr>
      <w:rPr>
        <w:rFonts w:ascii="Arial" w:hAnsi="Arial" w:hint="default"/>
      </w:rPr>
    </w:lvl>
    <w:lvl w:ilvl="5" w:tplc="B4F21E78" w:tentative="1">
      <w:start w:val="1"/>
      <w:numFmt w:val="bullet"/>
      <w:lvlText w:val="•"/>
      <w:lvlJc w:val="left"/>
      <w:pPr>
        <w:tabs>
          <w:tab w:val="num" w:pos="4320"/>
        </w:tabs>
        <w:ind w:left="4320" w:hanging="360"/>
      </w:pPr>
      <w:rPr>
        <w:rFonts w:ascii="Arial" w:hAnsi="Arial" w:hint="default"/>
      </w:rPr>
    </w:lvl>
    <w:lvl w:ilvl="6" w:tplc="362E02E6" w:tentative="1">
      <w:start w:val="1"/>
      <w:numFmt w:val="bullet"/>
      <w:lvlText w:val="•"/>
      <w:lvlJc w:val="left"/>
      <w:pPr>
        <w:tabs>
          <w:tab w:val="num" w:pos="5040"/>
        </w:tabs>
        <w:ind w:left="5040" w:hanging="360"/>
      </w:pPr>
      <w:rPr>
        <w:rFonts w:ascii="Arial" w:hAnsi="Arial" w:hint="default"/>
      </w:rPr>
    </w:lvl>
    <w:lvl w:ilvl="7" w:tplc="79E0FCDE" w:tentative="1">
      <w:start w:val="1"/>
      <w:numFmt w:val="bullet"/>
      <w:lvlText w:val="•"/>
      <w:lvlJc w:val="left"/>
      <w:pPr>
        <w:tabs>
          <w:tab w:val="num" w:pos="5760"/>
        </w:tabs>
        <w:ind w:left="5760" w:hanging="360"/>
      </w:pPr>
      <w:rPr>
        <w:rFonts w:ascii="Arial" w:hAnsi="Arial" w:hint="default"/>
      </w:rPr>
    </w:lvl>
    <w:lvl w:ilvl="8" w:tplc="54DC11B2" w:tentative="1">
      <w:start w:val="1"/>
      <w:numFmt w:val="bullet"/>
      <w:lvlText w:val="•"/>
      <w:lvlJc w:val="left"/>
      <w:pPr>
        <w:tabs>
          <w:tab w:val="num" w:pos="6480"/>
        </w:tabs>
        <w:ind w:left="6480" w:hanging="360"/>
      </w:pPr>
      <w:rPr>
        <w:rFonts w:ascii="Arial" w:hAnsi="Arial" w:hint="default"/>
      </w:rPr>
    </w:lvl>
  </w:abstractNum>
  <w:abstractNum w:abstractNumId="5">
    <w:nsid w:val="0FEB5001"/>
    <w:multiLevelType w:val="hybridMultilevel"/>
    <w:tmpl w:val="F1281848"/>
    <w:lvl w:ilvl="0" w:tplc="DB82B7B2">
      <w:start w:val="1"/>
      <w:numFmt w:val="bullet"/>
      <w:lvlText w:val="•"/>
      <w:lvlJc w:val="left"/>
      <w:pPr>
        <w:tabs>
          <w:tab w:val="num" w:pos="720"/>
        </w:tabs>
        <w:ind w:left="720" w:hanging="360"/>
      </w:pPr>
      <w:rPr>
        <w:rFonts w:ascii="Arial" w:hAnsi="Arial" w:hint="default"/>
      </w:rPr>
    </w:lvl>
    <w:lvl w:ilvl="1" w:tplc="CFD00320" w:tentative="1">
      <w:start w:val="1"/>
      <w:numFmt w:val="bullet"/>
      <w:lvlText w:val="•"/>
      <w:lvlJc w:val="left"/>
      <w:pPr>
        <w:tabs>
          <w:tab w:val="num" w:pos="1440"/>
        </w:tabs>
        <w:ind w:left="1440" w:hanging="360"/>
      </w:pPr>
      <w:rPr>
        <w:rFonts w:ascii="Arial" w:hAnsi="Arial" w:hint="default"/>
      </w:rPr>
    </w:lvl>
    <w:lvl w:ilvl="2" w:tplc="1C70424E" w:tentative="1">
      <w:start w:val="1"/>
      <w:numFmt w:val="bullet"/>
      <w:lvlText w:val="•"/>
      <w:lvlJc w:val="left"/>
      <w:pPr>
        <w:tabs>
          <w:tab w:val="num" w:pos="2160"/>
        </w:tabs>
        <w:ind w:left="2160" w:hanging="360"/>
      </w:pPr>
      <w:rPr>
        <w:rFonts w:ascii="Arial" w:hAnsi="Arial" w:hint="default"/>
      </w:rPr>
    </w:lvl>
    <w:lvl w:ilvl="3" w:tplc="2C14849E" w:tentative="1">
      <w:start w:val="1"/>
      <w:numFmt w:val="bullet"/>
      <w:lvlText w:val="•"/>
      <w:lvlJc w:val="left"/>
      <w:pPr>
        <w:tabs>
          <w:tab w:val="num" w:pos="2880"/>
        </w:tabs>
        <w:ind w:left="2880" w:hanging="360"/>
      </w:pPr>
      <w:rPr>
        <w:rFonts w:ascii="Arial" w:hAnsi="Arial" w:hint="default"/>
      </w:rPr>
    </w:lvl>
    <w:lvl w:ilvl="4" w:tplc="47F4E366" w:tentative="1">
      <w:start w:val="1"/>
      <w:numFmt w:val="bullet"/>
      <w:lvlText w:val="•"/>
      <w:lvlJc w:val="left"/>
      <w:pPr>
        <w:tabs>
          <w:tab w:val="num" w:pos="3600"/>
        </w:tabs>
        <w:ind w:left="3600" w:hanging="360"/>
      </w:pPr>
      <w:rPr>
        <w:rFonts w:ascii="Arial" w:hAnsi="Arial" w:hint="default"/>
      </w:rPr>
    </w:lvl>
    <w:lvl w:ilvl="5" w:tplc="84FE9440" w:tentative="1">
      <w:start w:val="1"/>
      <w:numFmt w:val="bullet"/>
      <w:lvlText w:val="•"/>
      <w:lvlJc w:val="left"/>
      <w:pPr>
        <w:tabs>
          <w:tab w:val="num" w:pos="4320"/>
        </w:tabs>
        <w:ind w:left="4320" w:hanging="360"/>
      </w:pPr>
      <w:rPr>
        <w:rFonts w:ascii="Arial" w:hAnsi="Arial" w:hint="default"/>
      </w:rPr>
    </w:lvl>
    <w:lvl w:ilvl="6" w:tplc="EEDCFCF2" w:tentative="1">
      <w:start w:val="1"/>
      <w:numFmt w:val="bullet"/>
      <w:lvlText w:val="•"/>
      <w:lvlJc w:val="left"/>
      <w:pPr>
        <w:tabs>
          <w:tab w:val="num" w:pos="5040"/>
        </w:tabs>
        <w:ind w:left="5040" w:hanging="360"/>
      </w:pPr>
      <w:rPr>
        <w:rFonts w:ascii="Arial" w:hAnsi="Arial" w:hint="default"/>
      </w:rPr>
    </w:lvl>
    <w:lvl w:ilvl="7" w:tplc="69B4BB6E" w:tentative="1">
      <w:start w:val="1"/>
      <w:numFmt w:val="bullet"/>
      <w:lvlText w:val="•"/>
      <w:lvlJc w:val="left"/>
      <w:pPr>
        <w:tabs>
          <w:tab w:val="num" w:pos="5760"/>
        </w:tabs>
        <w:ind w:left="5760" w:hanging="360"/>
      </w:pPr>
      <w:rPr>
        <w:rFonts w:ascii="Arial" w:hAnsi="Arial" w:hint="default"/>
      </w:rPr>
    </w:lvl>
    <w:lvl w:ilvl="8" w:tplc="086A3FCA" w:tentative="1">
      <w:start w:val="1"/>
      <w:numFmt w:val="bullet"/>
      <w:lvlText w:val="•"/>
      <w:lvlJc w:val="left"/>
      <w:pPr>
        <w:tabs>
          <w:tab w:val="num" w:pos="6480"/>
        </w:tabs>
        <w:ind w:left="6480" w:hanging="360"/>
      </w:pPr>
      <w:rPr>
        <w:rFonts w:ascii="Arial" w:hAnsi="Arial" w:hint="default"/>
      </w:rPr>
    </w:lvl>
  </w:abstractNum>
  <w:abstractNum w:abstractNumId="6">
    <w:nsid w:val="10B40666"/>
    <w:multiLevelType w:val="hybridMultilevel"/>
    <w:tmpl w:val="5B44B2F2"/>
    <w:lvl w:ilvl="0" w:tplc="85B4CF32">
      <w:start w:val="1"/>
      <w:numFmt w:val="bullet"/>
      <w:lvlText w:val="•"/>
      <w:lvlJc w:val="left"/>
      <w:pPr>
        <w:tabs>
          <w:tab w:val="num" w:pos="720"/>
        </w:tabs>
        <w:ind w:left="720" w:hanging="360"/>
      </w:pPr>
      <w:rPr>
        <w:rFonts w:ascii="Arial" w:hAnsi="Arial" w:hint="default"/>
      </w:rPr>
    </w:lvl>
    <w:lvl w:ilvl="1" w:tplc="2A2897B6">
      <w:start w:val="1"/>
      <w:numFmt w:val="bullet"/>
      <w:lvlText w:val="•"/>
      <w:lvlJc w:val="left"/>
      <w:pPr>
        <w:tabs>
          <w:tab w:val="num" w:pos="1440"/>
        </w:tabs>
        <w:ind w:left="1440" w:hanging="360"/>
      </w:pPr>
      <w:rPr>
        <w:rFonts w:ascii="Arial" w:hAnsi="Arial" w:hint="default"/>
      </w:rPr>
    </w:lvl>
    <w:lvl w:ilvl="2" w:tplc="CBF61566" w:tentative="1">
      <w:start w:val="1"/>
      <w:numFmt w:val="bullet"/>
      <w:lvlText w:val="•"/>
      <w:lvlJc w:val="left"/>
      <w:pPr>
        <w:tabs>
          <w:tab w:val="num" w:pos="2160"/>
        </w:tabs>
        <w:ind w:left="2160" w:hanging="360"/>
      </w:pPr>
      <w:rPr>
        <w:rFonts w:ascii="Arial" w:hAnsi="Arial" w:hint="default"/>
      </w:rPr>
    </w:lvl>
    <w:lvl w:ilvl="3" w:tplc="67D25E58" w:tentative="1">
      <w:start w:val="1"/>
      <w:numFmt w:val="bullet"/>
      <w:lvlText w:val="•"/>
      <w:lvlJc w:val="left"/>
      <w:pPr>
        <w:tabs>
          <w:tab w:val="num" w:pos="2880"/>
        </w:tabs>
        <w:ind w:left="2880" w:hanging="360"/>
      </w:pPr>
      <w:rPr>
        <w:rFonts w:ascii="Arial" w:hAnsi="Arial" w:hint="default"/>
      </w:rPr>
    </w:lvl>
    <w:lvl w:ilvl="4" w:tplc="BC86EE16" w:tentative="1">
      <w:start w:val="1"/>
      <w:numFmt w:val="bullet"/>
      <w:lvlText w:val="•"/>
      <w:lvlJc w:val="left"/>
      <w:pPr>
        <w:tabs>
          <w:tab w:val="num" w:pos="3600"/>
        </w:tabs>
        <w:ind w:left="3600" w:hanging="360"/>
      </w:pPr>
      <w:rPr>
        <w:rFonts w:ascii="Arial" w:hAnsi="Arial" w:hint="default"/>
      </w:rPr>
    </w:lvl>
    <w:lvl w:ilvl="5" w:tplc="89EA7282" w:tentative="1">
      <w:start w:val="1"/>
      <w:numFmt w:val="bullet"/>
      <w:lvlText w:val="•"/>
      <w:lvlJc w:val="left"/>
      <w:pPr>
        <w:tabs>
          <w:tab w:val="num" w:pos="4320"/>
        </w:tabs>
        <w:ind w:left="4320" w:hanging="360"/>
      </w:pPr>
      <w:rPr>
        <w:rFonts w:ascii="Arial" w:hAnsi="Arial" w:hint="default"/>
      </w:rPr>
    </w:lvl>
    <w:lvl w:ilvl="6" w:tplc="79DC8BCA" w:tentative="1">
      <w:start w:val="1"/>
      <w:numFmt w:val="bullet"/>
      <w:lvlText w:val="•"/>
      <w:lvlJc w:val="left"/>
      <w:pPr>
        <w:tabs>
          <w:tab w:val="num" w:pos="5040"/>
        </w:tabs>
        <w:ind w:left="5040" w:hanging="360"/>
      </w:pPr>
      <w:rPr>
        <w:rFonts w:ascii="Arial" w:hAnsi="Arial" w:hint="default"/>
      </w:rPr>
    </w:lvl>
    <w:lvl w:ilvl="7" w:tplc="3AC04CC0" w:tentative="1">
      <w:start w:val="1"/>
      <w:numFmt w:val="bullet"/>
      <w:lvlText w:val="•"/>
      <w:lvlJc w:val="left"/>
      <w:pPr>
        <w:tabs>
          <w:tab w:val="num" w:pos="5760"/>
        </w:tabs>
        <w:ind w:left="5760" w:hanging="360"/>
      </w:pPr>
      <w:rPr>
        <w:rFonts w:ascii="Arial" w:hAnsi="Arial" w:hint="default"/>
      </w:rPr>
    </w:lvl>
    <w:lvl w:ilvl="8" w:tplc="E7462B86" w:tentative="1">
      <w:start w:val="1"/>
      <w:numFmt w:val="bullet"/>
      <w:lvlText w:val="•"/>
      <w:lvlJc w:val="left"/>
      <w:pPr>
        <w:tabs>
          <w:tab w:val="num" w:pos="6480"/>
        </w:tabs>
        <w:ind w:left="6480" w:hanging="360"/>
      </w:pPr>
      <w:rPr>
        <w:rFonts w:ascii="Arial" w:hAnsi="Arial" w:hint="default"/>
      </w:rPr>
    </w:lvl>
  </w:abstractNum>
  <w:abstractNum w:abstractNumId="7">
    <w:nsid w:val="1497102C"/>
    <w:multiLevelType w:val="hybridMultilevel"/>
    <w:tmpl w:val="8F7A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31517"/>
    <w:multiLevelType w:val="hybridMultilevel"/>
    <w:tmpl w:val="A1CA54D4"/>
    <w:lvl w:ilvl="0" w:tplc="A364AF06">
      <w:start w:val="1"/>
      <w:numFmt w:val="bullet"/>
      <w:lvlText w:val="•"/>
      <w:lvlJc w:val="left"/>
      <w:pPr>
        <w:tabs>
          <w:tab w:val="num" w:pos="720"/>
        </w:tabs>
        <w:ind w:left="720" w:hanging="360"/>
      </w:pPr>
      <w:rPr>
        <w:rFonts w:ascii="Arial" w:hAnsi="Arial" w:hint="default"/>
      </w:rPr>
    </w:lvl>
    <w:lvl w:ilvl="1" w:tplc="E8E40ACA" w:tentative="1">
      <w:start w:val="1"/>
      <w:numFmt w:val="bullet"/>
      <w:lvlText w:val="•"/>
      <w:lvlJc w:val="left"/>
      <w:pPr>
        <w:tabs>
          <w:tab w:val="num" w:pos="1440"/>
        </w:tabs>
        <w:ind w:left="1440" w:hanging="360"/>
      </w:pPr>
      <w:rPr>
        <w:rFonts w:ascii="Arial" w:hAnsi="Arial" w:hint="default"/>
      </w:rPr>
    </w:lvl>
    <w:lvl w:ilvl="2" w:tplc="2AAEA7FA" w:tentative="1">
      <w:start w:val="1"/>
      <w:numFmt w:val="bullet"/>
      <w:lvlText w:val="•"/>
      <w:lvlJc w:val="left"/>
      <w:pPr>
        <w:tabs>
          <w:tab w:val="num" w:pos="2160"/>
        </w:tabs>
        <w:ind w:left="2160" w:hanging="360"/>
      </w:pPr>
      <w:rPr>
        <w:rFonts w:ascii="Arial" w:hAnsi="Arial" w:hint="default"/>
      </w:rPr>
    </w:lvl>
    <w:lvl w:ilvl="3" w:tplc="925EB5DA" w:tentative="1">
      <w:start w:val="1"/>
      <w:numFmt w:val="bullet"/>
      <w:lvlText w:val="•"/>
      <w:lvlJc w:val="left"/>
      <w:pPr>
        <w:tabs>
          <w:tab w:val="num" w:pos="2880"/>
        </w:tabs>
        <w:ind w:left="2880" w:hanging="360"/>
      </w:pPr>
      <w:rPr>
        <w:rFonts w:ascii="Arial" w:hAnsi="Arial" w:hint="default"/>
      </w:rPr>
    </w:lvl>
    <w:lvl w:ilvl="4" w:tplc="F22C1318" w:tentative="1">
      <w:start w:val="1"/>
      <w:numFmt w:val="bullet"/>
      <w:lvlText w:val="•"/>
      <w:lvlJc w:val="left"/>
      <w:pPr>
        <w:tabs>
          <w:tab w:val="num" w:pos="3600"/>
        </w:tabs>
        <w:ind w:left="3600" w:hanging="360"/>
      </w:pPr>
      <w:rPr>
        <w:rFonts w:ascii="Arial" w:hAnsi="Arial" w:hint="default"/>
      </w:rPr>
    </w:lvl>
    <w:lvl w:ilvl="5" w:tplc="DB5C16A8" w:tentative="1">
      <w:start w:val="1"/>
      <w:numFmt w:val="bullet"/>
      <w:lvlText w:val="•"/>
      <w:lvlJc w:val="left"/>
      <w:pPr>
        <w:tabs>
          <w:tab w:val="num" w:pos="4320"/>
        </w:tabs>
        <w:ind w:left="4320" w:hanging="360"/>
      </w:pPr>
      <w:rPr>
        <w:rFonts w:ascii="Arial" w:hAnsi="Arial" w:hint="default"/>
      </w:rPr>
    </w:lvl>
    <w:lvl w:ilvl="6" w:tplc="6C1A7FB0" w:tentative="1">
      <w:start w:val="1"/>
      <w:numFmt w:val="bullet"/>
      <w:lvlText w:val="•"/>
      <w:lvlJc w:val="left"/>
      <w:pPr>
        <w:tabs>
          <w:tab w:val="num" w:pos="5040"/>
        </w:tabs>
        <w:ind w:left="5040" w:hanging="360"/>
      </w:pPr>
      <w:rPr>
        <w:rFonts w:ascii="Arial" w:hAnsi="Arial" w:hint="default"/>
      </w:rPr>
    </w:lvl>
    <w:lvl w:ilvl="7" w:tplc="FF0858AC" w:tentative="1">
      <w:start w:val="1"/>
      <w:numFmt w:val="bullet"/>
      <w:lvlText w:val="•"/>
      <w:lvlJc w:val="left"/>
      <w:pPr>
        <w:tabs>
          <w:tab w:val="num" w:pos="5760"/>
        </w:tabs>
        <w:ind w:left="5760" w:hanging="360"/>
      </w:pPr>
      <w:rPr>
        <w:rFonts w:ascii="Arial" w:hAnsi="Arial" w:hint="default"/>
      </w:rPr>
    </w:lvl>
    <w:lvl w:ilvl="8" w:tplc="3D2C29F2" w:tentative="1">
      <w:start w:val="1"/>
      <w:numFmt w:val="bullet"/>
      <w:lvlText w:val="•"/>
      <w:lvlJc w:val="left"/>
      <w:pPr>
        <w:tabs>
          <w:tab w:val="num" w:pos="6480"/>
        </w:tabs>
        <w:ind w:left="6480" w:hanging="360"/>
      </w:pPr>
      <w:rPr>
        <w:rFonts w:ascii="Arial" w:hAnsi="Arial" w:hint="default"/>
      </w:rPr>
    </w:lvl>
  </w:abstractNum>
  <w:abstractNum w:abstractNumId="9">
    <w:nsid w:val="193379A7"/>
    <w:multiLevelType w:val="hybridMultilevel"/>
    <w:tmpl w:val="8616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266BE"/>
    <w:multiLevelType w:val="hybridMultilevel"/>
    <w:tmpl w:val="AE38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8E7"/>
    <w:multiLevelType w:val="hybridMultilevel"/>
    <w:tmpl w:val="20AA76E4"/>
    <w:lvl w:ilvl="0" w:tplc="94783820">
      <w:start w:val="1"/>
      <w:numFmt w:val="bullet"/>
      <w:lvlText w:val="•"/>
      <w:lvlJc w:val="left"/>
      <w:pPr>
        <w:tabs>
          <w:tab w:val="num" w:pos="720"/>
        </w:tabs>
        <w:ind w:left="720" w:hanging="360"/>
      </w:pPr>
      <w:rPr>
        <w:rFonts w:ascii="Arial" w:hAnsi="Arial" w:hint="default"/>
      </w:rPr>
    </w:lvl>
    <w:lvl w:ilvl="1" w:tplc="ABDCC9D6">
      <w:start w:val="1"/>
      <w:numFmt w:val="bullet"/>
      <w:lvlText w:val="•"/>
      <w:lvlJc w:val="left"/>
      <w:pPr>
        <w:tabs>
          <w:tab w:val="num" w:pos="1440"/>
        </w:tabs>
        <w:ind w:left="1440" w:hanging="360"/>
      </w:pPr>
      <w:rPr>
        <w:rFonts w:ascii="Arial" w:hAnsi="Arial" w:hint="default"/>
      </w:rPr>
    </w:lvl>
    <w:lvl w:ilvl="2" w:tplc="9CBA1358" w:tentative="1">
      <w:start w:val="1"/>
      <w:numFmt w:val="bullet"/>
      <w:lvlText w:val="•"/>
      <w:lvlJc w:val="left"/>
      <w:pPr>
        <w:tabs>
          <w:tab w:val="num" w:pos="2160"/>
        </w:tabs>
        <w:ind w:left="2160" w:hanging="360"/>
      </w:pPr>
      <w:rPr>
        <w:rFonts w:ascii="Arial" w:hAnsi="Arial" w:hint="default"/>
      </w:rPr>
    </w:lvl>
    <w:lvl w:ilvl="3" w:tplc="8E281E88" w:tentative="1">
      <w:start w:val="1"/>
      <w:numFmt w:val="bullet"/>
      <w:lvlText w:val="•"/>
      <w:lvlJc w:val="left"/>
      <w:pPr>
        <w:tabs>
          <w:tab w:val="num" w:pos="2880"/>
        </w:tabs>
        <w:ind w:left="2880" w:hanging="360"/>
      </w:pPr>
      <w:rPr>
        <w:rFonts w:ascii="Arial" w:hAnsi="Arial" w:hint="default"/>
      </w:rPr>
    </w:lvl>
    <w:lvl w:ilvl="4" w:tplc="AA44939C" w:tentative="1">
      <w:start w:val="1"/>
      <w:numFmt w:val="bullet"/>
      <w:lvlText w:val="•"/>
      <w:lvlJc w:val="left"/>
      <w:pPr>
        <w:tabs>
          <w:tab w:val="num" w:pos="3600"/>
        </w:tabs>
        <w:ind w:left="3600" w:hanging="360"/>
      </w:pPr>
      <w:rPr>
        <w:rFonts w:ascii="Arial" w:hAnsi="Arial" w:hint="default"/>
      </w:rPr>
    </w:lvl>
    <w:lvl w:ilvl="5" w:tplc="3F9830E2" w:tentative="1">
      <w:start w:val="1"/>
      <w:numFmt w:val="bullet"/>
      <w:lvlText w:val="•"/>
      <w:lvlJc w:val="left"/>
      <w:pPr>
        <w:tabs>
          <w:tab w:val="num" w:pos="4320"/>
        </w:tabs>
        <w:ind w:left="4320" w:hanging="360"/>
      </w:pPr>
      <w:rPr>
        <w:rFonts w:ascii="Arial" w:hAnsi="Arial" w:hint="default"/>
      </w:rPr>
    </w:lvl>
    <w:lvl w:ilvl="6" w:tplc="CA64F9B4" w:tentative="1">
      <w:start w:val="1"/>
      <w:numFmt w:val="bullet"/>
      <w:lvlText w:val="•"/>
      <w:lvlJc w:val="left"/>
      <w:pPr>
        <w:tabs>
          <w:tab w:val="num" w:pos="5040"/>
        </w:tabs>
        <w:ind w:left="5040" w:hanging="360"/>
      </w:pPr>
      <w:rPr>
        <w:rFonts w:ascii="Arial" w:hAnsi="Arial" w:hint="default"/>
      </w:rPr>
    </w:lvl>
    <w:lvl w:ilvl="7" w:tplc="0D6A056A" w:tentative="1">
      <w:start w:val="1"/>
      <w:numFmt w:val="bullet"/>
      <w:lvlText w:val="•"/>
      <w:lvlJc w:val="left"/>
      <w:pPr>
        <w:tabs>
          <w:tab w:val="num" w:pos="5760"/>
        </w:tabs>
        <w:ind w:left="5760" w:hanging="360"/>
      </w:pPr>
      <w:rPr>
        <w:rFonts w:ascii="Arial" w:hAnsi="Arial" w:hint="default"/>
      </w:rPr>
    </w:lvl>
    <w:lvl w:ilvl="8" w:tplc="0C964636" w:tentative="1">
      <w:start w:val="1"/>
      <w:numFmt w:val="bullet"/>
      <w:lvlText w:val="•"/>
      <w:lvlJc w:val="left"/>
      <w:pPr>
        <w:tabs>
          <w:tab w:val="num" w:pos="6480"/>
        </w:tabs>
        <w:ind w:left="6480" w:hanging="360"/>
      </w:pPr>
      <w:rPr>
        <w:rFonts w:ascii="Arial" w:hAnsi="Arial" w:hint="default"/>
      </w:rPr>
    </w:lvl>
  </w:abstractNum>
  <w:abstractNum w:abstractNumId="12">
    <w:nsid w:val="2468508B"/>
    <w:multiLevelType w:val="hybridMultilevel"/>
    <w:tmpl w:val="3CCCBF9C"/>
    <w:lvl w:ilvl="0" w:tplc="7E24C936">
      <w:start w:val="1"/>
      <w:numFmt w:val="bullet"/>
      <w:lvlText w:val="•"/>
      <w:lvlJc w:val="left"/>
      <w:pPr>
        <w:tabs>
          <w:tab w:val="num" w:pos="720"/>
        </w:tabs>
        <w:ind w:left="720" w:hanging="360"/>
      </w:pPr>
      <w:rPr>
        <w:rFonts w:ascii="Arial" w:hAnsi="Arial" w:hint="default"/>
      </w:rPr>
    </w:lvl>
    <w:lvl w:ilvl="1" w:tplc="C48E0408" w:tentative="1">
      <w:start w:val="1"/>
      <w:numFmt w:val="bullet"/>
      <w:lvlText w:val="•"/>
      <w:lvlJc w:val="left"/>
      <w:pPr>
        <w:tabs>
          <w:tab w:val="num" w:pos="1440"/>
        </w:tabs>
        <w:ind w:left="1440" w:hanging="360"/>
      </w:pPr>
      <w:rPr>
        <w:rFonts w:ascii="Arial" w:hAnsi="Arial" w:hint="default"/>
      </w:rPr>
    </w:lvl>
    <w:lvl w:ilvl="2" w:tplc="190E8298" w:tentative="1">
      <w:start w:val="1"/>
      <w:numFmt w:val="bullet"/>
      <w:lvlText w:val="•"/>
      <w:lvlJc w:val="left"/>
      <w:pPr>
        <w:tabs>
          <w:tab w:val="num" w:pos="2160"/>
        </w:tabs>
        <w:ind w:left="2160" w:hanging="360"/>
      </w:pPr>
      <w:rPr>
        <w:rFonts w:ascii="Arial" w:hAnsi="Arial" w:hint="default"/>
      </w:rPr>
    </w:lvl>
    <w:lvl w:ilvl="3" w:tplc="91C0F33A" w:tentative="1">
      <w:start w:val="1"/>
      <w:numFmt w:val="bullet"/>
      <w:lvlText w:val="•"/>
      <w:lvlJc w:val="left"/>
      <w:pPr>
        <w:tabs>
          <w:tab w:val="num" w:pos="2880"/>
        </w:tabs>
        <w:ind w:left="2880" w:hanging="360"/>
      </w:pPr>
      <w:rPr>
        <w:rFonts w:ascii="Arial" w:hAnsi="Arial" w:hint="default"/>
      </w:rPr>
    </w:lvl>
    <w:lvl w:ilvl="4" w:tplc="B8FAE5F4" w:tentative="1">
      <w:start w:val="1"/>
      <w:numFmt w:val="bullet"/>
      <w:lvlText w:val="•"/>
      <w:lvlJc w:val="left"/>
      <w:pPr>
        <w:tabs>
          <w:tab w:val="num" w:pos="3600"/>
        </w:tabs>
        <w:ind w:left="3600" w:hanging="360"/>
      </w:pPr>
      <w:rPr>
        <w:rFonts w:ascii="Arial" w:hAnsi="Arial" w:hint="default"/>
      </w:rPr>
    </w:lvl>
    <w:lvl w:ilvl="5" w:tplc="6E5C4894" w:tentative="1">
      <w:start w:val="1"/>
      <w:numFmt w:val="bullet"/>
      <w:lvlText w:val="•"/>
      <w:lvlJc w:val="left"/>
      <w:pPr>
        <w:tabs>
          <w:tab w:val="num" w:pos="4320"/>
        </w:tabs>
        <w:ind w:left="4320" w:hanging="360"/>
      </w:pPr>
      <w:rPr>
        <w:rFonts w:ascii="Arial" w:hAnsi="Arial" w:hint="default"/>
      </w:rPr>
    </w:lvl>
    <w:lvl w:ilvl="6" w:tplc="B89A729E" w:tentative="1">
      <w:start w:val="1"/>
      <w:numFmt w:val="bullet"/>
      <w:lvlText w:val="•"/>
      <w:lvlJc w:val="left"/>
      <w:pPr>
        <w:tabs>
          <w:tab w:val="num" w:pos="5040"/>
        </w:tabs>
        <w:ind w:left="5040" w:hanging="360"/>
      </w:pPr>
      <w:rPr>
        <w:rFonts w:ascii="Arial" w:hAnsi="Arial" w:hint="default"/>
      </w:rPr>
    </w:lvl>
    <w:lvl w:ilvl="7" w:tplc="90B6254C" w:tentative="1">
      <w:start w:val="1"/>
      <w:numFmt w:val="bullet"/>
      <w:lvlText w:val="•"/>
      <w:lvlJc w:val="left"/>
      <w:pPr>
        <w:tabs>
          <w:tab w:val="num" w:pos="5760"/>
        </w:tabs>
        <w:ind w:left="5760" w:hanging="360"/>
      </w:pPr>
      <w:rPr>
        <w:rFonts w:ascii="Arial" w:hAnsi="Arial" w:hint="default"/>
      </w:rPr>
    </w:lvl>
    <w:lvl w:ilvl="8" w:tplc="43F692D8" w:tentative="1">
      <w:start w:val="1"/>
      <w:numFmt w:val="bullet"/>
      <w:lvlText w:val="•"/>
      <w:lvlJc w:val="left"/>
      <w:pPr>
        <w:tabs>
          <w:tab w:val="num" w:pos="6480"/>
        </w:tabs>
        <w:ind w:left="6480" w:hanging="360"/>
      </w:pPr>
      <w:rPr>
        <w:rFonts w:ascii="Arial" w:hAnsi="Arial" w:hint="default"/>
      </w:rPr>
    </w:lvl>
  </w:abstractNum>
  <w:abstractNum w:abstractNumId="13">
    <w:nsid w:val="25607C04"/>
    <w:multiLevelType w:val="hybridMultilevel"/>
    <w:tmpl w:val="0B78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D9586F"/>
    <w:multiLevelType w:val="hybridMultilevel"/>
    <w:tmpl w:val="C71C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625BB"/>
    <w:multiLevelType w:val="hybridMultilevel"/>
    <w:tmpl w:val="7288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447A9"/>
    <w:multiLevelType w:val="hybridMultilevel"/>
    <w:tmpl w:val="CE02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A4B30"/>
    <w:multiLevelType w:val="hybridMultilevel"/>
    <w:tmpl w:val="5F36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FC0302"/>
    <w:multiLevelType w:val="hybridMultilevel"/>
    <w:tmpl w:val="025AAF70"/>
    <w:lvl w:ilvl="0" w:tplc="0CBCC3EA">
      <w:start w:val="1"/>
      <w:numFmt w:val="bullet"/>
      <w:lvlText w:val="•"/>
      <w:lvlJc w:val="left"/>
      <w:pPr>
        <w:tabs>
          <w:tab w:val="num" w:pos="720"/>
        </w:tabs>
        <w:ind w:left="720" w:hanging="360"/>
      </w:pPr>
      <w:rPr>
        <w:rFonts w:ascii="Arial" w:hAnsi="Arial" w:hint="default"/>
      </w:rPr>
    </w:lvl>
    <w:lvl w:ilvl="1" w:tplc="6338E82A" w:tentative="1">
      <w:start w:val="1"/>
      <w:numFmt w:val="bullet"/>
      <w:lvlText w:val="•"/>
      <w:lvlJc w:val="left"/>
      <w:pPr>
        <w:tabs>
          <w:tab w:val="num" w:pos="1440"/>
        </w:tabs>
        <w:ind w:left="1440" w:hanging="360"/>
      </w:pPr>
      <w:rPr>
        <w:rFonts w:ascii="Arial" w:hAnsi="Arial" w:hint="default"/>
      </w:rPr>
    </w:lvl>
    <w:lvl w:ilvl="2" w:tplc="29D4F4CE" w:tentative="1">
      <w:start w:val="1"/>
      <w:numFmt w:val="bullet"/>
      <w:lvlText w:val="•"/>
      <w:lvlJc w:val="left"/>
      <w:pPr>
        <w:tabs>
          <w:tab w:val="num" w:pos="2160"/>
        </w:tabs>
        <w:ind w:left="2160" w:hanging="360"/>
      </w:pPr>
      <w:rPr>
        <w:rFonts w:ascii="Arial" w:hAnsi="Arial" w:hint="default"/>
      </w:rPr>
    </w:lvl>
    <w:lvl w:ilvl="3" w:tplc="0A12A5A6" w:tentative="1">
      <w:start w:val="1"/>
      <w:numFmt w:val="bullet"/>
      <w:lvlText w:val="•"/>
      <w:lvlJc w:val="left"/>
      <w:pPr>
        <w:tabs>
          <w:tab w:val="num" w:pos="2880"/>
        </w:tabs>
        <w:ind w:left="2880" w:hanging="360"/>
      </w:pPr>
      <w:rPr>
        <w:rFonts w:ascii="Arial" w:hAnsi="Arial" w:hint="default"/>
      </w:rPr>
    </w:lvl>
    <w:lvl w:ilvl="4" w:tplc="611E57F2" w:tentative="1">
      <w:start w:val="1"/>
      <w:numFmt w:val="bullet"/>
      <w:lvlText w:val="•"/>
      <w:lvlJc w:val="left"/>
      <w:pPr>
        <w:tabs>
          <w:tab w:val="num" w:pos="3600"/>
        </w:tabs>
        <w:ind w:left="3600" w:hanging="360"/>
      </w:pPr>
      <w:rPr>
        <w:rFonts w:ascii="Arial" w:hAnsi="Arial" w:hint="default"/>
      </w:rPr>
    </w:lvl>
    <w:lvl w:ilvl="5" w:tplc="557AA474" w:tentative="1">
      <w:start w:val="1"/>
      <w:numFmt w:val="bullet"/>
      <w:lvlText w:val="•"/>
      <w:lvlJc w:val="left"/>
      <w:pPr>
        <w:tabs>
          <w:tab w:val="num" w:pos="4320"/>
        </w:tabs>
        <w:ind w:left="4320" w:hanging="360"/>
      </w:pPr>
      <w:rPr>
        <w:rFonts w:ascii="Arial" w:hAnsi="Arial" w:hint="default"/>
      </w:rPr>
    </w:lvl>
    <w:lvl w:ilvl="6" w:tplc="6598CF28" w:tentative="1">
      <w:start w:val="1"/>
      <w:numFmt w:val="bullet"/>
      <w:lvlText w:val="•"/>
      <w:lvlJc w:val="left"/>
      <w:pPr>
        <w:tabs>
          <w:tab w:val="num" w:pos="5040"/>
        </w:tabs>
        <w:ind w:left="5040" w:hanging="360"/>
      </w:pPr>
      <w:rPr>
        <w:rFonts w:ascii="Arial" w:hAnsi="Arial" w:hint="default"/>
      </w:rPr>
    </w:lvl>
    <w:lvl w:ilvl="7" w:tplc="B1DA94B4" w:tentative="1">
      <w:start w:val="1"/>
      <w:numFmt w:val="bullet"/>
      <w:lvlText w:val="•"/>
      <w:lvlJc w:val="left"/>
      <w:pPr>
        <w:tabs>
          <w:tab w:val="num" w:pos="5760"/>
        </w:tabs>
        <w:ind w:left="5760" w:hanging="360"/>
      </w:pPr>
      <w:rPr>
        <w:rFonts w:ascii="Arial" w:hAnsi="Arial" w:hint="default"/>
      </w:rPr>
    </w:lvl>
    <w:lvl w:ilvl="8" w:tplc="2B64F874" w:tentative="1">
      <w:start w:val="1"/>
      <w:numFmt w:val="bullet"/>
      <w:lvlText w:val="•"/>
      <w:lvlJc w:val="left"/>
      <w:pPr>
        <w:tabs>
          <w:tab w:val="num" w:pos="6480"/>
        </w:tabs>
        <w:ind w:left="6480" w:hanging="360"/>
      </w:pPr>
      <w:rPr>
        <w:rFonts w:ascii="Arial" w:hAnsi="Arial" w:hint="default"/>
      </w:rPr>
    </w:lvl>
  </w:abstractNum>
  <w:abstractNum w:abstractNumId="19">
    <w:nsid w:val="32D37DD5"/>
    <w:multiLevelType w:val="hybridMultilevel"/>
    <w:tmpl w:val="68F6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693390"/>
    <w:multiLevelType w:val="hybridMultilevel"/>
    <w:tmpl w:val="BBAA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855999"/>
    <w:multiLevelType w:val="hybridMultilevel"/>
    <w:tmpl w:val="3A5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B809A6"/>
    <w:multiLevelType w:val="hybridMultilevel"/>
    <w:tmpl w:val="8934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30815"/>
    <w:multiLevelType w:val="hybridMultilevel"/>
    <w:tmpl w:val="C0EC9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4D6EFC"/>
    <w:multiLevelType w:val="hybridMultilevel"/>
    <w:tmpl w:val="EEAA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7F6581"/>
    <w:multiLevelType w:val="hybridMultilevel"/>
    <w:tmpl w:val="B9023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7304B"/>
    <w:multiLevelType w:val="hybridMultilevel"/>
    <w:tmpl w:val="D9925F16"/>
    <w:lvl w:ilvl="0" w:tplc="522E0634">
      <w:start w:val="1"/>
      <w:numFmt w:val="bullet"/>
      <w:lvlText w:val="•"/>
      <w:lvlJc w:val="left"/>
      <w:pPr>
        <w:tabs>
          <w:tab w:val="num" w:pos="720"/>
        </w:tabs>
        <w:ind w:left="720" w:hanging="360"/>
      </w:pPr>
      <w:rPr>
        <w:rFonts w:ascii="Arial" w:hAnsi="Arial" w:hint="default"/>
      </w:rPr>
    </w:lvl>
    <w:lvl w:ilvl="1" w:tplc="52BC550A">
      <w:start w:val="-16391"/>
      <w:numFmt w:val="bullet"/>
      <w:lvlText w:val="–"/>
      <w:lvlJc w:val="left"/>
      <w:pPr>
        <w:tabs>
          <w:tab w:val="num" w:pos="1440"/>
        </w:tabs>
        <w:ind w:left="1440" w:hanging="360"/>
      </w:pPr>
      <w:rPr>
        <w:rFonts w:ascii="Arial" w:hAnsi="Arial" w:hint="default"/>
      </w:rPr>
    </w:lvl>
    <w:lvl w:ilvl="2" w:tplc="E4FA0290" w:tentative="1">
      <w:start w:val="1"/>
      <w:numFmt w:val="bullet"/>
      <w:lvlText w:val="•"/>
      <w:lvlJc w:val="left"/>
      <w:pPr>
        <w:tabs>
          <w:tab w:val="num" w:pos="2160"/>
        </w:tabs>
        <w:ind w:left="2160" w:hanging="360"/>
      </w:pPr>
      <w:rPr>
        <w:rFonts w:ascii="Arial" w:hAnsi="Arial" w:hint="default"/>
      </w:rPr>
    </w:lvl>
    <w:lvl w:ilvl="3" w:tplc="CF78B20E" w:tentative="1">
      <w:start w:val="1"/>
      <w:numFmt w:val="bullet"/>
      <w:lvlText w:val="•"/>
      <w:lvlJc w:val="left"/>
      <w:pPr>
        <w:tabs>
          <w:tab w:val="num" w:pos="2880"/>
        </w:tabs>
        <w:ind w:left="2880" w:hanging="360"/>
      </w:pPr>
      <w:rPr>
        <w:rFonts w:ascii="Arial" w:hAnsi="Arial" w:hint="default"/>
      </w:rPr>
    </w:lvl>
    <w:lvl w:ilvl="4" w:tplc="44CCA492" w:tentative="1">
      <w:start w:val="1"/>
      <w:numFmt w:val="bullet"/>
      <w:lvlText w:val="•"/>
      <w:lvlJc w:val="left"/>
      <w:pPr>
        <w:tabs>
          <w:tab w:val="num" w:pos="3600"/>
        </w:tabs>
        <w:ind w:left="3600" w:hanging="360"/>
      </w:pPr>
      <w:rPr>
        <w:rFonts w:ascii="Arial" w:hAnsi="Arial" w:hint="default"/>
      </w:rPr>
    </w:lvl>
    <w:lvl w:ilvl="5" w:tplc="EFF8857C" w:tentative="1">
      <w:start w:val="1"/>
      <w:numFmt w:val="bullet"/>
      <w:lvlText w:val="•"/>
      <w:lvlJc w:val="left"/>
      <w:pPr>
        <w:tabs>
          <w:tab w:val="num" w:pos="4320"/>
        </w:tabs>
        <w:ind w:left="4320" w:hanging="360"/>
      </w:pPr>
      <w:rPr>
        <w:rFonts w:ascii="Arial" w:hAnsi="Arial" w:hint="default"/>
      </w:rPr>
    </w:lvl>
    <w:lvl w:ilvl="6" w:tplc="5EBCAB6C" w:tentative="1">
      <w:start w:val="1"/>
      <w:numFmt w:val="bullet"/>
      <w:lvlText w:val="•"/>
      <w:lvlJc w:val="left"/>
      <w:pPr>
        <w:tabs>
          <w:tab w:val="num" w:pos="5040"/>
        </w:tabs>
        <w:ind w:left="5040" w:hanging="360"/>
      </w:pPr>
      <w:rPr>
        <w:rFonts w:ascii="Arial" w:hAnsi="Arial" w:hint="default"/>
      </w:rPr>
    </w:lvl>
    <w:lvl w:ilvl="7" w:tplc="CAAA998C" w:tentative="1">
      <w:start w:val="1"/>
      <w:numFmt w:val="bullet"/>
      <w:lvlText w:val="•"/>
      <w:lvlJc w:val="left"/>
      <w:pPr>
        <w:tabs>
          <w:tab w:val="num" w:pos="5760"/>
        </w:tabs>
        <w:ind w:left="5760" w:hanging="360"/>
      </w:pPr>
      <w:rPr>
        <w:rFonts w:ascii="Arial" w:hAnsi="Arial" w:hint="default"/>
      </w:rPr>
    </w:lvl>
    <w:lvl w:ilvl="8" w:tplc="F7DEAB00" w:tentative="1">
      <w:start w:val="1"/>
      <w:numFmt w:val="bullet"/>
      <w:lvlText w:val="•"/>
      <w:lvlJc w:val="left"/>
      <w:pPr>
        <w:tabs>
          <w:tab w:val="num" w:pos="6480"/>
        </w:tabs>
        <w:ind w:left="6480" w:hanging="360"/>
      </w:pPr>
      <w:rPr>
        <w:rFonts w:ascii="Arial" w:hAnsi="Arial" w:hint="default"/>
      </w:rPr>
    </w:lvl>
  </w:abstractNum>
  <w:abstractNum w:abstractNumId="27">
    <w:nsid w:val="4FC86F4C"/>
    <w:multiLevelType w:val="hybridMultilevel"/>
    <w:tmpl w:val="0BE2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16669F"/>
    <w:multiLevelType w:val="hybridMultilevel"/>
    <w:tmpl w:val="5B5664CC"/>
    <w:lvl w:ilvl="0" w:tplc="40FECC14">
      <w:start w:val="1"/>
      <w:numFmt w:val="bullet"/>
      <w:lvlText w:val="•"/>
      <w:lvlJc w:val="left"/>
      <w:pPr>
        <w:tabs>
          <w:tab w:val="num" w:pos="720"/>
        </w:tabs>
        <w:ind w:left="720" w:hanging="360"/>
      </w:pPr>
      <w:rPr>
        <w:rFonts w:ascii="Arial" w:hAnsi="Arial" w:hint="default"/>
      </w:rPr>
    </w:lvl>
    <w:lvl w:ilvl="1" w:tplc="A2982A34" w:tentative="1">
      <w:start w:val="1"/>
      <w:numFmt w:val="bullet"/>
      <w:lvlText w:val="•"/>
      <w:lvlJc w:val="left"/>
      <w:pPr>
        <w:tabs>
          <w:tab w:val="num" w:pos="1440"/>
        </w:tabs>
        <w:ind w:left="1440" w:hanging="360"/>
      </w:pPr>
      <w:rPr>
        <w:rFonts w:ascii="Arial" w:hAnsi="Arial" w:hint="default"/>
      </w:rPr>
    </w:lvl>
    <w:lvl w:ilvl="2" w:tplc="5BEC09D8" w:tentative="1">
      <w:start w:val="1"/>
      <w:numFmt w:val="bullet"/>
      <w:lvlText w:val="•"/>
      <w:lvlJc w:val="left"/>
      <w:pPr>
        <w:tabs>
          <w:tab w:val="num" w:pos="2160"/>
        </w:tabs>
        <w:ind w:left="2160" w:hanging="360"/>
      </w:pPr>
      <w:rPr>
        <w:rFonts w:ascii="Arial" w:hAnsi="Arial" w:hint="default"/>
      </w:rPr>
    </w:lvl>
    <w:lvl w:ilvl="3" w:tplc="E4A89644" w:tentative="1">
      <w:start w:val="1"/>
      <w:numFmt w:val="bullet"/>
      <w:lvlText w:val="•"/>
      <w:lvlJc w:val="left"/>
      <w:pPr>
        <w:tabs>
          <w:tab w:val="num" w:pos="2880"/>
        </w:tabs>
        <w:ind w:left="2880" w:hanging="360"/>
      </w:pPr>
      <w:rPr>
        <w:rFonts w:ascii="Arial" w:hAnsi="Arial" w:hint="default"/>
      </w:rPr>
    </w:lvl>
    <w:lvl w:ilvl="4" w:tplc="5A98CD7A" w:tentative="1">
      <w:start w:val="1"/>
      <w:numFmt w:val="bullet"/>
      <w:lvlText w:val="•"/>
      <w:lvlJc w:val="left"/>
      <w:pPr>
        <w:tabs>
          <w:tab w:val="num" w:pos="3600"/>
        </w:tabs>
        <w:ind w:left="3600" w:hanging="360"/>
      </w:pPr>
      <w:rPr>
        <w:rFonts w:ascii="Arial" w:hAnsi="Arial" w:hint="default"/>
      </w:rPr>
    </w:lvl>
    <w:lvl w:ilvl="5" w:tplc="4C0A9DDC" w:tentative="1">
      <w:start w:val="1"/>
      <w:numFmt w:val="bullet"/>
      <w:lvlText w:val="•"/>
      <w:lvlJc w:val="left"/>
      <w:pPr>
        <w:tabs>
          <w:tab w:val="num" w:pos="4320"/>
        </w:tabs>
        <w:ind w:left="4320" w:hanging="360"/>
      </w:pPr>
      <w:rPr>
        <w:rFonts w:ascii="Arial" w:hAnsi="Arial" w:hint="default"/>
      </w:rPr>
    </w:lvl>
    <w:lvl w:ilvl="6" w:tplc="A20A016E" w:tentative="1">
      <w:start w:val="1"/>
      <w:numFmt w:val="bullet"/>
      <w:lvlText w:val="•"/>
      <w:lvlJc w:val="left"/>
      <w:pPr>
        <w:tabs>
          <w:tab w:val="num" w:pos="5040"/>
        </w:tabs>
        <w:ind w:left="5040" w:hanging="360"/>
      </w:pPr>
      <w:rPr>
        <w:rFonts w:ascii="Arial" w:hAnsi="Arial" w:hint="default"/>
      </w:rPr>
    </w:lvl>
    <w:lvl w:ilvl="7" w:tplc="51E8A69E" w:tentative="1">
      <w:start w:val="1"/>
      <w:numFmt w:val="bullet"/>
      <w:lvlText w:val="•"/>
      <w:lvlJc w:val="left"/>
      <w:pPr>
        <w:tabs>
          <w:tab w:val="num" w:pos="5760"/>
        </w:tabs>
        <w:ind w:left="5760" w:hanging="360"/>
      </w:pPr>
      <w:rPr>
        <w:rFonts w:ascii="Arial" w:hAnsi="Arial" w:hint="default"/>
      </w:rPr>
    </w:lvl>
    <w:lvl w:ilvl="8" w:tplc="70BEA478" w:tentative="1">
      <w:start w:val="1"/>
      <w:numFmt w:val="bullet"/>
      <w:lvlText w:val="•"/>
      <w:lvlJc w:val="left"/>
      <w:pPr>
        <w:tabs>
          <w:tab w:val="num" w:pos="6480"/>
        </w:tabs>
        <w:ind w:left="6480" w:hanging="360"/>
      </w:pPr>
      <w:rPr>
        <w:rFonts w:ascii="Arial" w:hAnsi="Arial" w:hint="default"/>
      </w:rPr>
    </w:lvl>
  </w:abstractNum>
  <w:abstractNum w:abstractNumId="29">
    <w:nsid w:val="5230485F"/>
    <w:multiLevelType w:val="hybridMultilevel"/>
    <w:tmpl w:val="4314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00ED3"/>
    <w:multiLevelType w:val="hybridMultilevel"/>
    <w:tmpl w:val="BBC88FF8"/>
    <w:lvl w:ilvl="0" w:tplc="B172D546">
      <w:start w:val="1"/>
      <w:numFmt w:val="bullet"/>
      <w:lvlText w:val="•"/>
      <w:lvlJc w:val="left"/>
      <w:pPr>
        <w:tabs>
          <w:tab w:val="num" w:pos="720"/>
        </w:tabs>
        <w:ind w:left="720" w:hanging="360"/>
      </w:pPr>
      <w:rPr>
        <w:rFonts w:ascii="Arial" w:hAnsi="Arial" w:hint="default"/>
      </w:rPr>
    </w:lvl>
    <w:lvl w:ilvl="1" w:tplc="8E642306" w:tentative="1">
      <w:start w:val="1"/>
      <w:numFmt w:val="bullet"/>
      <w:lvlText w:val="•"/>
      <w:lvlJc w:val="left"/>
      <w:pPr>
        <w:tabs>
          <w:tab w:val="num" w:pos="1440"/>
        </w:tabs>
        <w:ind w:left="1440" w:hanging="360"/>
      </w:pPr>
      <w:rPr>
        <w:rFonts w:ascii="Arial" w:hAnsi="Arial" w:hint="default"/>
      </w:rPr>
    </w:lvl>
    <w:lvl w:ilvl="2" w:tplc="1FFEA5CC" w:tentative="1">
      <w:start w:val="1"/>
      <w:numFmt w:val="bullet"/>
      <w:lvlText w:val="•"/>
      <w:lvlJc w:val="left"/>
      <w:pPr>
        <w:tabs>
          <w:tab w:val="num" w:pos="2160"/>
        </w:tabs>
        <w:ind w:left="2160" w:hanging="360"/>
      </w:pPr>
      <w:rPr>
        <w:rFonts w:ascii="Arial" w:hAnsi="Arial" w:hint="default"/>
      </w:rPr>
    </w:lvl>
    <w:lvl w:ilvl="3" w:tplc="ED068D9A" w:tentative="1">
      <w:start w:val="1"/>
      <w:numFmt w:val="bullet"/>
      <w:lvlText w:val="•"/>
      <w:lvlJc w:val="left"/>
      <w:pPr>
        <w:tabs>
          <w:tab w:val="num" w:pos="2880"/>
        </w:tabs>
        <w:ind w:left="2880" w:hanging="360"/>
      </w:pPr>
      <w:rPr>
        <w:rFonts w:ascii="Arial" w:hAnsi="Arial" w:hint="default"/>
      </w:rPr>
    </w:lvl>
    <w:lvl w:ilvl="4" w:tplc="C25601A2" w:tentative="1">
      <w:start w:val="1"/>
      <w:numFmt w:val="bullet"/>
      <w:lvlText w:val="•"/>
      <w:lvlJc w:val="left"/>
      <w:pPr>
        <w:tabs>
          <w:tab w:val="num" w:pos="3600"/>
        </w:tabs>
        <w:ind w:left="3600" w:hanging="360"/>
      </w:pPr>
      <w:rPr>
        <w:rFonts w:ascii="Arial" w:hAnsi="Arial" w:hint="default"/>
      </w:rPr>
    </w:lvl>
    <w:lvl w:ilvl="5" w:tplc="F4528538" w:tentative="1">
      <w:start w:val="1"/>
      <w:numFmt w:val="bullet"/>
      <w:lvlText w:val="•"/>
      <w:lvlJc w:val="left"/>
      <w:pPr>
        <w:tabs>
          <w:tab w:val="num" w:pos="4320"/>
        </w:tabs>
        <w:ind w:left="4320" w:hanging="360"/>
      </w:pPr>
      <w:rPr>
        <w:rFonts w:ascii="Arial" w:hAnsi="Arial" w:hint="default"/>
      </w:rPr>
    </w:lvl>
    <w:lvl w:ilvl="6" w:tplc="59DA644C" w:tentative="1">
      <w:start w:val="1"/>
      <w:numFmt w:val="bullet"/>
      <w:lvlText w:val="•"/>
      <w:lvlJc w:val="left"/>
      <w:pPr>
        <w:tabs>
          <w:tab w:val="num" w:pos="5040"/>
        </w:tabs>
        <w:ind w:left="5040" w:hanging="360"/>
      </w:pPr>
      <w:rPr>
        <w:rFonts w:ascii="Arial" w:hAnsi="Arial" w:hint="default"/>
      </w:rPr>
    </w:lvl>
    <w:lvl w:ilvl="7" w:tplc="18D867F6" w:tentative="1">
      <w:start w:val="1"/>
      <w:numFmt w:val="bullet"/>
      <w:lvlText w:val="•"/>
      <w:lvlJc w:val="left"/>
      <w:pPr>
        <w:tabs>
          <w:tab w:val="num" w:pos="5760"/>
        </w:tabs>
        <w:ind w:left="5760" w:hanging="360"/>
      </w:pPr>
      <w:rPr>
        <w:rFonts w:ascii="Arial" w:hAnsi="Arial" w:hint="default"/>
      </w:rPr>
    </w:lvl>
    <w:lvl w:ilvl="8" w:tplc="E064EE22" w:tentative="1">
      <w:start w:val="1"/>
      <w:numFmt w:val="bullet"/>
      <w:lvlText w:val="•"/>
      <w:lvlJc w:val="left"/>
      <w:pPr>
        <w:tabs>
          <w:tab w:val="num" w:pos="6480"/>
        </w:tabs>
        <w:ind w:left="6480" w:hanging="360"/>
      </w:pPr>
      <w:rPr>
        <w:rFonts w:ascii="Arial" w:hAnsi="Arial" w:hint="default"/>
      </w:rPr>
    </w:lvl>
  </w:abstractNum>
  <w:abstractNum w:abstractNumId="31">
    <w:nsid w:val="551971F5"/>
    <w:multiLevelType w:val="hybridMultilevel"/>
    <w:tmpl w:val="08F4B540"/>
    <w:lvl w:ilvl="0" w:tplc="05CA59AC">
      <w:start w:val="1"/>
      <w:numFmt w:val="bullet"/>
      <w:lvlText w:val="•"/>
      <w:lvlJc w:val="left"/>
      <w:pPr>
        <w:tabs>
          <w:tab w:val="num" w:pos="720"/>
        </w:tabs>
        <w:ind w:left="720" w:hanging="360"/>
      </w:pPr>
      <w:rPr>
        <w:rFonts w:ascii="Arial" w:hAnsi="Arial" w:hint="default"/>
      </w:rPr>
    </w:lvl>
    <w:lvl w:ilvl="1" w:tplc="9886E580" w:tentative="1">
      <w:start w:val="1"/>
      <w:numFmt w:val="bullet"/>
      <w:lvlText w:val="•"/>
      <w:lvlJc w:val="left"/>
      <w:pPr>
        <w:tabs>
          <w:tab w:val="num" w:pos="1440"/>
        </w:tabs>
        <w:ind w:left="1440" w:hanging="360"/>
      </w:pPr>
      <w:rPr>
        <w:rFonts w:ascii="Arial" w:hAnsi="Arial" w:hint="default"/>
      </w:rPr>
    </w:lvl>
    <w:lvl w:ilvl="2" w:tplc="212E5E7A" w:tentative="1">
      <w:start w:val="1"/>
      <w:numFmt w:val="bullet"/>
      <w:lvlText w:val="•"/>
      <w:lvlJc w:val="left"/>
      <w:pPr>
        <w:tabs>
          <w:tab w:val="num" w:pos="2160"/>
        </w:tabs>
        <w:ind w:left="2160" w:hanging="360"/>
      </w:pPr>
      <w:rPr>
        <w:rFonts w:ascii="Arial" w:hAnsi="Arial" w:hint="default"/>
      </w:rPr>
    </w:lvl>
    <w:lvl w:ilvl="3" w:tplc="D59A2800" w:tentative="1">
      <w:start w:val="1"/>
      <w:numFmt w:val="bullet"/>
      <w:lvlText w:val="•"/>
      <w:lvlJc w:val="left"/>
      <w:pPr>
        <w:tabs>
          <w:tab w:val="num" w:pos="2880"/>
        </w:tabs>
        <w:ind w:left="2880" w:hanging="360"/>
      </w:pPr>
      <w:rPr>
        <w:rFonts w:ascii="Arial" w:hAnsi="Arial" w:hint="default"/>
      </w:rPr>
    </w:lvl>
    <w:lvl w:ilvl="4" w:tplc="0D9C89BA" w:tentative="1">
      <w:start w:val="1"/>
      <w:numFmt w:val="bullet"/>
      <w:lvlText w:val="•"/>
      <w:lvlJc w:val="left"/>
      <w:pPr>
        <w:tabs>
          <w:tab w:val="num" w:pos="3600"/>
        </w:tabs>
        <w:ind w:left="3600" w:hanging="360"/>
      </w:pPr>
      <w:rPr>
        <w:rFonts w:ascii="Arial" w:hAnsi="Arial" w:hint="default"/>
      </w:rPr>
    </w:lvl>
    <w:lvl w:ilvl="5" w:tplc="1C40129E" w:tentative="1">
      <w:start w:val="1"/>
      <w:numFmt w:val="bullet"/>
      <w:lvlText w:val="•"/>
      <w:lvlJc w:val="left"/>
      <w:pPr>
        <w:tabs>
          <w:tab w:val="num" w:pos="4320"/>
        </w:tabs>
        <w:ind w:left="4320" w:hanging="360"/>
      </w:pPr>
      <w:rPr>
        <w:rFonts w:ascii="Arial" w:hAnsi="Arial" w:hint="default"/>
      </w:rPr>
    </w:lvl>
    <w:lvl w:ilvl="6" w:tplc="AA167E18" w:tentative="1">
      <w:start w:val="1"/>
      <w:numFmt w:val="bullet"/>
      <w:lvlText w:val="•"/>
      <w:lvlJc w:val="left"/>
      <w:pPr>
        <w:tabs>
          <w:tab w:val="num" w:pos="5040"/>
        </w:tabs>
        <w:ind w:left="5040" w:hanging="360"/>
      </w:pPr>
      <w:rPr>
        <w:rFonts w:ascii="Arial" w:hAnsi="Arial" w:hint="default"/>
      </w:rPr>
    </w:lvl>
    <w:lvl w:ilvl="7" w:tplc="CB9E2622" w:tentative="1">
      <w:start w:val="1"/>
      <w:numFmt w:val="bullet"/>
      <w:lvlText w:val="•"/>
      <w:lvlJc w:val="left"/>
      <w:pPr>
        <w:tabs>
          <w:tab w:val="num" w:pos="5760"/>
        </w:tabs>
        <w:ind w:left="5760" w:hanging="360"/>
      </w:pPr>
      <w:rPr>
        <w:rFonts w:ascii="Arial" w:hAnsi="Arial" w:hint="default"/>
      </w:rPr>
    </w:lvl>
    <w:lvl w:ilvl="8" w:tplc="5790A79E" w:tentative="1">
      <w:start w:val="1"/>
      <w:numFmt w:val="bullet"/>
      <w:lvlText w:val="•"/>
      <w:lvlJc w:val="left"/>
      <w:pPr>
        <w:tabs>
          <w:tab w:val="num" w:pos="6480"/>
        </w:tabs>
        <w:ind w:left="6480" w:hanging="360"/>
      </w:pPr>
      <w:rPr>
        <w:rFonts w:ascii="Arial" w:hAnsi="Arial" w:hint="default"/>
      </w:rPr>
    </w:lvl>
  </w:abstractNum>
  <w:abstractNum w:abstractNumId="32">
    <w:nsid w:val="57121933"/>
    <w:multiLevelType w:val="hybridMultilevel"/>
    <w:tmpl w:val="C970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3F4B1F"/>
    <w:multiLevelType w:val="hybridMultilevel"/>
    <w:tmpl w:val="C5CC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24643"/>
    <w:multiLevelType w:val="hybridMultilevel"/>
    <w:tmpl w:val="52B0C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976249"/>
    <w:multiLevelType w:val="hybridMultilevel"/>
    <w:tmpl w:val="8C66B5B2"/>
    <w:lvl w:ilvl="0" w:tplc="E3FCF5A0">
      <w:start w:val="1"/>
      <w:numFmt w:val="bullet"/>
      <w:lvlText w:val="•"/>
      <w:lvlJc w:val="left"/>
      <w:pPr>
        <w:tabs>
          <w:tab w:val="num" w:pos="720"/>
        </w:tabs>
        <w:ind w:left="720" w:hanging="360"/>
      </w:pPr>
      <w:rPr>
        <w:rFonts w:ascii="Arial" w:hAnsi="Arial" w:hint="default"/>
      </w:rPr>
    </w:lvl>
    <w:lvl w:ilvl="1" w:tplc="8C82EE9A" w:tentative="1">
      <w:start w:val="1"/>
      <w:numFmt w:val="bullet"/>
      <w:lvlText w:val="•"/>
      <w:lvlJc w:val="left"/>
      <w:pPr>
        <w:tabs>
          <w:tab w:val="num" w:pos="1440"/>
        </w:tabs>
        <w:ind w:left="1440" w:hanging="360"/>
      </w:pPr>
      <w:rPr>
        <w:rFonts w:ascii="Arial" w:hAnsi="Arial" w:hint="default"/>
      </w:rPr>
    </w:lvl>
    <w:lvl w:ilvl="2" w:tplc="5178C30A" w:tentative="1">
      <w:start w:val="1"/>
      <w:numFmt w:val="bullet"/>
      <w:lvlText w:val="•"/>
      <w:lvlJc w:val="left"/>
      <w:pPr>
        <w:tabs>
          <w:tab w:val="num" w:pos="2160"/>
        </w:tabs>
        <w:ind w:left="2160" w:hanging="360"/>
      </w:pPr>
      <w:rPr>
        <w:rFonts w:ascii="Arial" w:hAnsi="Arial" w:hint="default"/>
      </w:rPr>
    </w:lvl>
    <w:lvl w:ilvl="3" w:tplc="EC2A947E" w:tentative="1">
      <w:start w:val="1"/>
      <w:numFmt w:val="bullet"/>
      <w:lvlText w:val="•"/>
      <w:lvlJc w:val="left"/>
      <w:pPr>
        <w:tabs>
          <w:tab w:val="num" w:pos="2880"/>
        </w:tabs>
        <w:ind w:left="2880" w:hanging="360"/>
      </w:pPr>
      <w:rPr>
        <w:rFonts w:ascii="Arial" w:hAnsi="Arial" w:hint="default"/>
      </w:rPr>
    </w:lvl>
    <w:lvl w:ilvl="4" w:tplc="3B606330" w:tentative="1">
      <w:start w:val="1"/>
      <w:numFmt w:val="bullet"/>
      <w:lvlText w:val="•"/>
      <w:lvlJc w:val="left"/>
      <w:pPr>
        <w:tabs>
          <w:tab w:val="num" w:pos="3600"/>
        </w:tabs>
        <w:ind w:left="3600" w:hanging="360"/>
      </w:pPr>
      <w:rPr>
        <w:rFonts w:ascii="Arial" w:hAnsi="Arial" w:hint="default"/>
      </w:rPr>
    </w:lvl>
    <w:lvl w:ilvl="5" w:tplc="BDFC09DC" w:tentative="1">
      <w:start w:val="1"/>
      <w:numFmt w:val="bullet"/>
      <w:lvlText w:val="•"/>
      <w:lvlJc w:val="left"/>
      <w:pPr>
        <w:tabs>
          <w:tab w:val="num" w:pos="4320"/>
        </w:tabs>
        <w:ind w:left="4320" w:hanging="360"/>
      </w:pPr>
      <w:rPr>
        <w:rFonts w:ascii="Arial" w:hAnsi="Arial" w:hint="default"/>
      </w:rPr>
    </w:lvl>
    <w:lvl w:ilvl="6" w:tplc="B0E0EEE2" w:tentative="1">
      <w:start w:val="1"/>
      <w:numFmt w:val="bullet"/>
      <w:lvlText w:val="•"/>
      <w:lvlJc w:val="left"/>
      <w:pPr>
        <w:tabs>
          <w:tab w:val="num" w:pos="5040"/>
        </w:tabs>
        <w:ind w:left="5040" w:hanging="360"/>
      </w:pPr>
      <w:rPr>
        <w:rFonts w:ascii="Arial" w:hAnsi="Arial" w:hint="default"/>
      </w:rPr>
    </w:lvl>
    <w:lvl w:ilvl="7" w:tplc="F67A6600" w:tentative="1">
      <w:start w:val="1"/>
      <w:numFmt w:val="bullet"/>
      <w:lvlText w:val="•"/>
      <w:lvlJc w:val="left"/>
      <w:pPr>
        <w:tabs>
          <w:tab w:val="num" w:pos="5760"/>
        </w:tabs>
        <w:ind w:left="5760" w:hanging="360"/>
      </w:pPr>
      <w:rPr>
        <w:rFonts w:ascii="Arial" w:hAnsi="Arial" w:hint="default"/>
      </w:rPr>
    </w:lvl>
    <w:lvl w:ilvl="8" w:tplc="668EDD0A" w:tentative="1">
      <w:start w:val="1"/>
      <w:numFmt w:val="bullet"/>
      <w:lvlText w:val="•"/>
      <w:lvlJc w:val="left"/>
      <w:pPr>
        <w:tabs>
          <w:tab w:val="num" w:pos="6480"/>
        </w:tabs>
        <w:ind w:left="6480" w:hanging="360"/>
      </w:pPr>
      <w:rPr>
        <w:rFonts w:ascii="Arial" w:hAnsi="Arial" w:hint="default"/>
      </w:rPr>
    </w:lvl>
  </w:abstractNum>
  <w:abstractNum w:abstractNumId="36">
    <w:nsid w:val="637F3916"/>
    <w:multiLevelType w:val="hybridMultilevel"/>
    <w:tmpl w:val="6E7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E7402A"/>
    <w:multiLevelType w:val="hybridMultilevel"/>
    <w:tmpl w:val="7D7C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7C4CEB"/>
    <w:multiLevelType w:val="hybridMultilevel"/>
    <w:tmpl w:val="2FA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5F59D5"/>
    <w:multiLevelType w:val="hybridMultilevel"/>
    <w:tmpl w:val="F5FC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AF2098"/>
    <w:multiLevelType w:val="hybridMultilevel"/>
    <w:tmpl w:val="4420D4A6"/>
    <w:lvl w:ilvl="0" w:tplc="870EB4A6">
      <w:start w:val="1"/>
      <w:numFmt w:val="bullet"/>
      <w:lvlText w:val="•"/>
      <w:lvlJc w:val="left"/>
      <w:pPr>
        <w:tabs>
          <w:tab w:val="num" w:pos="720"/>
        </w:tabs>
        <w:ind w:left="720" w:hanging="360"/>
      </w:pPr>
      <w:rPr>
        <w:rFonts w:ascii="Arial" w:hAnsi="Arial" w:hint="default"/>
      </w:rPr>
    </w:lvl>
    <w:lvl w:ilvl="1" w:tplc="DD0EFF48" w:tentative="1">
      <w:start w:val="1"/>
      <w:numFmt w:val="bullet"/>
      <w:lvlText w:val="•"/>
      <w:lvlJc w:val="left"/>
      <w:pPr>
        <w:tabs>
          <w:tab w:val="num" w:pos="1440"/>
        </w:tabs>
        <w:ind w:left="1440" w:hanging="360"/>
      </w:pPr>
      <w:rPr>
        <w:rFonts w:ascii="Arial" w:hAnsi="Arial" w:hint="default"/>
      </w:rPr>
    </w:lvl>
    <w:lvl w:ilvl="2" w:tplc="F1F2826E" w:tentative="1">
      <w:start w:val="1"/>
      <w:numFmt w:val="bullet"/>
      <w:lvlText w:val="•"/>
      <w:lvlJc w:val="left"/>
      <w:pPr>
        <w:tabs>
          <w:tab w:val="num" w:pos="2160"/>
        </w:tabs>
        <w:ind w:left="2160" w:hanging="360"/>
      </w:pPr>
      <w:rPr>
        <w:rFonts w:ascii="Arial" w:hAnsi="Arial" w:hint="default"/>
      </w:rPr>
    </w:lvl>
    <w:lvl w:ilvl="3" w:tplc="415E412C" w:tentative="1">
      <w:start w:val="1"/>
      <w:numFmt w:val="bullet"/>
      <w:lvlText w:val="•"/>
      <w:lvlJc w:val="left"/>
      <w:pPr>
        <w:tabs>
          <w:tab w:val="num" w:pos="2880"/>
        </w:tabs>
        <w:ind w:left="2880" w:hanging="360"/>
      </w:pPr>
      <w:rPr>
        <w:rFonts w:ascii="Arial" w:hAnsi="Arial" w:hint="default"/>
      </w:rPr>
    </w:lvl>
    <w:lvl w:ilvl="4" w:tplc="B7306300" w:tentative="1">
      <w:start w:val="1"/>
      <w:numFmt w:val="bullet"/>
      <w:lvlText w:val="•"/>
      <w:lvlJc w:val="left"/>
      <w:pPr>
        <w:tabs>
          <w:tab w:val="num" w:pos="3600"/>
        </w:tabs>
        <w:ind w:left="3600" w:hanging="360"/>
      </w:pPr>
      <w:rPr>
        <w:rFonts w:ascii="Arial" w:hAnsi="Arial" w:hint="default"/>
      </w:rPr>
    </w:lvl>
    <w:lvl w:ilvl="5" w:tplc="7DDAA102" w:tentative="1">
      <w:start w:val="1"/>
      <w:numFmt w:val="bullet"/>
      <w:lvlText w:val="•"/>
      <w:lvlJc w:val="left"/>
      <w:pPr>
        <w:tabs>
          <w:tab w:val="num" w:pos="4320"/>
        </w:tabs>
        <w:ind w:left="4320" w:hanging="360"/>
      </w:pPr>
      <w:rPr>
        <w:rFonts w:ascii="Arial" w:hAnsi="Arial" w:hint="default"/>
      </w:rPr>
    </w:lvl>
    <w:lvl w:ilvl="6" w:tplc="3B408F22" w:tentative="1">
      <w:start w:val="1"/>
      <w:numFmt w:val="bullet"/>
      <w:lvlText w:val="•"/>
      <w:lvlJc w:val="left"/>
      <w:pPr>
        <w:tabs>
          <w:tab w:val="num" w:pos="5040"/>
        </w:tabs>
        <w:ind w:left="5040" w:hanging="360"/>
      </w:pPr>
      <w:rPr>
        <w:rFonts w:ascii="Arial" w:hAnsi="Arial" w:hint="default"/>
      </w:rPr>
    </w:lvl>
    <w:lvl w:ilvl="7" w:tplc="6DF61348" w:tentative="1">
      <w:start w:val="1"/>
      <w:numFmt w:val="bullet"/>
      <w:lvlText w:val="•"/>
      <w:lvlJc w:val="left"/>
      <w:pPr>
        <w:tabs>
          <w:tab w:val="num" w:pos="5760"/>
        </w:tabs>
        <w:ind w:left="5760" w:hanging="360"/>
      </w:pPr>
      <w:rPr>
        <w:rFonts w:ascii="Arial" w:hAnsi="Arial" w:hint="default"/>
      </w:rPr>
    </w:lvl>
    <w:lvl w:ilvl="8" w:tplc="24FE6D9C" w:tentative="1">
      <w:start w:val="1"/>
      <w:numFmt w:val="bullet"/>
      <w:lvlText w:val="•"/>
      <w:lvlJc w:val="left"/>
      <w:pPr>
        <w:tabs>
          <w:tab w:val="num" w:pos="6480"/>
        </w:tabs>
        <w:ind w:left="6480" w:hanging="360"/>
      </w:pPr>
      <w:rPr>
        <w:rFonts w:ascii="Arial" w:hAnsi="Arial" w:hint="default"/>
      </w:rPr>
    </w:lvl>
  </w:abstractNum>
  <w:abstractNum w:abstractNumId="41">
    <w:nsid w:val="6A9B0E31"/>
    <w:multiLevelType w:val="hybridMultilevel"/>
    <w:tmpl w:val="606C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F32B64"/>
    <w:multiLevelType w:val="hybridMultilevel"/>
    <w:tmpl w:val="BE00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BD5BD8"/>
    <w:multiLevelType w:val="hybridMultilevel"/>
    <w:tmpl w:val="73C23EA8"/>
    <w:lvl w:ilvl="0" w:tplc="2C680B24">
      <w:start w:val="1"/>
      <w:numFmt w:val="bullet"/>
      <w:lvlText w:val="•"/>
      <w:lvlJc w:val="left"/>
      <w:pPr>
        <w:tabs>
          <w:tab w:val="num" w:pos="720"/>
        </w:tabs>
        <w:ind w:left="720" w:hanging="360"/>
      </w:pPr>
      <w:rPr>
        <w:rFonts w:ascii="Arial" w:hAnsi="Arial" w:hint="default"/>
      </w:rPr>
    </w:lvl>
    <w:lvl w:ilvl="1" w:tplc="B1826760" w:tentative="1">
      <w:start w:val="1"/>
      <w:numFmt w:val="bullet"/>
      <w:lvlText w:val="•"/>
      <w:lvlJc w:val="left"/>
      <w:pPr>
        <w:tabs>
          <w:tab w:val="num" w:pos="1440"/>
        </w:tabs>
        <w:ind w:left="1440" w:hanging="360"/>
      </w:pPr>
      <w:rPr>
        <w:rFonts w:ascii="Arial" w:hAnsi="Arial" w:hint="default"/>
      </w:rPr>
    </w:lvl>
    <w:lvl w:ilvl="2" w:tplc="4B2645E2" w:tentative="1">
      <w:start w:val="1"/>
      <w:numFmt w:val="bullet"/>
      <w:lvlText w:val="•"/>
      <w:lvlJc w:val="left"/>
      <w:pPr>
        <w:tabs>
          <w:tab w:val="num" w:pos="2160"/>
        </w:tabs>
        <w:ind w:left="2160" w:hanging="360"/>
      </w:pPr>
      <w:rPr>
        <w:rFonts w:ascii="Arial" w:hAnsi="Arial" w:hint="default"/>
      </w:rPr>
    </w:lvl>
    <w:lvl w:ilvl="3" w:tplc="3FF4C1E0" w:tentative="1">
      <w:start w:val="1"/>
      <w:numFmt w:val="bullet"/>
      <w:lvlText w:val="•"/>
      <w:lvlJc w:val="left"/>
      <w:pPr>
        <w:tabs>
          <w:tab w:val="num" w:pos="2880"/>
        </w:tabs>
        <w:ind w:left="2880" w:hanging="360"/>
      </w:pPr>
      <w:rPr>
        <w:rFonts w:ascii="Arial" w:hAnsi="Arial" w:hint="default"/>
      </w:rPr>
    </w:lvl>
    <w:lvl w:ilvl="4" w:tplc="454A814E" w:tentative="1">
      <w:start w:val="1"/>
      <w:numFmt w:val="bullet"/>
      <w:lvlText w:val="•"/>
      <w:lvlJc w:val="left"/>
      <w:pPr>
        <w:tabs>
          <w:tab w:val="num" w:pos="3600"/>
        </w:tabs>
        <w:ind w:left="3600" w:hanging="360"/>
      </w:pPr>
      <w:rPr>
        <w:rFonts w:ascii="Arial" w:hAnsi="Arial" w:hint="default"/>
      </w:rPr>
    </w:lvl>
    <w:lvl w:ilvl="5" w:tplc="12C803CC" w:tentative="1">
      <w:start w:val="1"/>
      <w:numFmt w:val="bullet"/>
      <w:lvlText w:val="•"/>
      <w:lvlJc w:val="left"/>
      <w:pPr>
        <w:tabs>
          <w:tab w:val="num" w:pos="4320"/>
        </w:tabs>
        <w:ind w:left="4320" w:hanging="360"/>
      </w:pPr>
      <w:rPr>
        <w:rFonts w:ascii="Arial" w:hAnsi="Arial" w:hint="default"/>
      </w:rPr>
    </w:lvl>
    <w:lvl w:ilvl="6" w:tplc="EFCE426C" w:tentative="1">
      <w:start w:val="1"/>
      <w:numFmt w:val="bullet"/>
      <w:lvlText w:val="•"/>
      <w:lvlJc w:val="left"/>
      <w:pPr>
        <w:tabs>
          <w:tab w:val="num" w:pos="5040"/>
        </w:tabs>
        <w:ind w:left="5040" w:hanging="360"/>
      </w:pPr>
      <w:rPr>
        <w:rFonts w:ascii="Arial" w:hAnsi="Arial" w:hint="default"/>
      </w:rPr>
    </w:lvl>
    <w:lvl w:ilvl="7" w:tplc="9DBA541E" w:tentative="1">
      <w:start w:val="1"/>
      <w:numFmt w:val="bullet"/>
      <w:lvlText w:val="•"/>
      <w:lvlJc w:val="left"/>
      <w:pPr>
        <w:tabs>
          <w:tab w:val="num" w:pos="5760"/>
        </w:tabs>
        <w:ind w:left="5760" w:hanging="360"/>
      </w:pPr>
      <w:rPr>
        <w:rFonts w:ascii="Arial" w:hAnsi="Arial" w:hint="default"/>
      </w:rPr>
    </w:lvl>
    <w:lvl w:ilvl="8" w:tplc="8E4C924A" w:tentative="1">
      <w:start w:val="1"/>
      <w:numFmt w:val="bullet"/>
      <w:lvlText w:val="•"/>
      <w:lvlJc w:val="left"/>
      <w:pPr>
        <w:tabs>
          <w:tab w:val="num" w:pos="6480"/>
        </w:tabs>
        <w:ind w:left="6480" w:hanging="360"/>
      </w:pPr>
      <w:rPr>
        <w:rFonts w:ascii="Arial" w:hAnsi="Arial" w:hint="default"/>
      </w:rPr>
    </w:lvl>
  </w:abstractNum>
  <w:abstractNum w:abstractNumId="44">
    <w:nsid w:val="7E5427B3"/>
    <w:multiLevelType w:val="hybridMultilevel"/>
    <w:tmpl w:val="7CEA8A1E"/>
    <w:lvl w:ilvl="0" w:tplc="3CBC8BB2">
      <w:start w:val="1"/>
      <w:numFmt w:val="bullet"/>
      <w:lvlText w:val="•"/>
      <w:lvlJc w:val="left"/>
      <w:pPr>
        <w:tabs>
          <w:tab w:val="num" w:pos="720"/>
        </w:tabs>
        <w:ind w:left="720" w:hanging="360"/>
      </w:pPr>
      <w:rPr>
        <w:rFonts w:ascii="Arial" w:hAnsi="Arial" w:hint="default"/>
      </w:rPr>
    </w:lvl>
    <w:lvl w:ilvl="1" w:tplc="C9900E14" w:tentative="1">
      <w:start w:val="1"/>
      <w:numFmt w:val="bullet"/>
      <w:lvlText w:val="•"/>
      <w:lvlJc w:val="left"/>
      <w:pPr>
        <w:tabs>
          <w:tab w:val="num" w:pos="1440"/>
        </w:tabs>
        <w:ind w:left="1440" w:hanging="360"/>
      </w:pPr>
      <w:rPr>
        <w:rFonts w:ascii="Arial" w:hAnsi="Arial" w:hint="default"/>
      </w:rPr>
    </w:lvl>
    <w:lvl w:ilvl="2" w:tplc="554A9230" w:tentative="1">
      <w:start w:val="1"/>
      <w:numFmt w:val="bullet"/>
      <w:lvlText w:val="•"/>
      <w:lvlJc w:val="left"/>
      <w:pPr>
        <w:tabs>
          <w:tab w:val="num" w:pos="2160"/>
        </w:tabs>
        <w:ind w:left="2160" w:hanging="360"/>
      </w:pPr>
      <w:rPr>
        <w:rFonts w:ascii="Arial" w:hAnsi="Arial" w:hint="default"/>
      </w:rPr>
    </w:lvl>
    <w:lvl w:ilvl="3" w:tplc="9F283882" w:tentative="1">
      <w:start w:val="1"/>
      <w:numFmt w:val="bullet"/>
      <w:lvlText w:val="•"/>
      <w:lvlJc w:val="left"/>
      <w:pPr>
        <w:tabs>
          <w:tab w:val="num" w:pos="2880"/>
        </w:tabs>
        <w:ind w:left="2880" w:hanging="360"/>
      </w:pPr>
      <w:rPr>
        <w:rFonts w:ascii="Arial" w:hAnsi="Arial" w:hint="default"/>
      </w:rPr>
    </w:lvl>
    <w:lvl w:ilvl="4" w:tplc="5B2AC87E" w:tentative="1">
      <w:start w:val="1"/>
      <w:numFmt w:val="bullet"/>
      <w:lvlText w:val="•"/>
      <w:lvlJc w:val="left"/>
      <w:pPr>
        <w:tabs>
          <w:tab w:val="num" w:pos="3600"/>
        </w:tabs>
        <w:ind w:left="3600" w:hanging="360"/>
      </w:pPr>
      <w:rPr>
        <w:rFonts w:ascii="Arial" w:hAnsi="Arial" w:hint="default"/>
      </w:rPr>
    </w:lvl>
    <w:lvl w:ilvl="5" w:tplc="238ABF40" w:tentative="1">
      <w:start w:val="1"/>
      <w:numFmt w:val="bullet"/>
      <w:lvlText w:val="•"/>
      <w:lvlJc w:val="left"/>
      <w:pPr>
        <w:tabs>
          <w:tab w:val="num" w:pos="4320"/>
        </w:tabs>
        <w:ind w:left="4320" w:hanging="360"/>
      </w:pPr>
      <w:rPr>
        <w:rFonts w:ascii="Arial" w:hAnsi="Arial" w:hint="default"/>
      </w:rPr>
    </w:lvl>
    <w:lvl w:ilvl="6" w:tplc="6C3800D8" w:tentative="1">
      <w:start w:val="1"/>
      <w:numFmt w:val="bullet"/>
      <w:lvlText w:val="•"/>
      <w:lvlJc w:val="left"/>
      <w:pPr>
        <w:tabs>
          <w:tab w:val="num" w:pos="5040"/>
        </w:tabs>
        <w:ind w:left="5040" w:hanging="360"/>
      </w:pPr>
      <w:rPr>
        <w:rFonts w:ascii="Arial" w:hAnsi="Arial" w:hint="default"/>
      </w:rPr>
    </w:lvl>
    <w:lvl w:ilvl="7" w:tplc="C3204908" w:tentative="1">
      <w:start w:val="1"/>
      <w:numFmt w:val="bullet"/>
      <w:lvlText w:val="•"/>
      <w:lvlJc w:val="left"/>
      <w:pPr>
        <w:tabs>
          <w:tab w:val="num" w:pos="5760"/>
        </w:tabs>
        <w:ind w:left="5760" w:hanging="360"/>
      </w:pPr>
      <w:rPr>
        <w:rFonts w:ascii="Arial" w:hAnsi="Arial" w:hint="default"/>
      </w:rPr>
    </w:lvl>
    <w:lvl w:ilvl="8" w:tplc="318C2A80" w:tentative="1">
      <w:start w:val="1"/>
      <w:numFmt w:val="bullet"/>
      <w:lvlText w:val="•"/>
      <w:lvlJc w:val="left"/>
      <w:pPr>
        <w:tabs>
          <w:tab w:val="num" w:pos="6480"/>
        </w:tabs>
        <w:ind w:left="6480" w:hanging="360"/>
      </w:pPr>
      <w:rPr>
        <w:rFonts w:ascii="Arial" w:hAnsi="Arial" w:hint="default"/>
      </w:rPr>
    </w:lvl>
  </w:abstractNum>
  <w:abstractNum w:abstractNumId="45">
    <w:nsid w:val="7F257D14"/>
    <w:multiLevelType w:val="hybridMultilevel"/>
    <w:tmpl w:val="67ACB900"/>
    <w:lvl w:ilvl="0" w:tplc="C6AEA6F8">
      <w:start w:val="1"/>
      <w:numFmt w:val="bullet"/>
      <w:lvlText w:val="•"/>
      <w:lvlJc w:val="left"/>
      <w:pPr>
        <w:tabs>
          <w:tab w:val="num" w:pos="720"/>
        </w:tabs>
        <w:ind w:left="720" w:hanging="360"/>
      </w:pPr>
      <w:rPr>
        <w:rFonts w:ascii="Arial" w:hAnsi="Arial" w:hint="default"/>
      </w:rPr>
    </w:lvl>
    <w:lvl w:ilvl="1" w:tplc="0346CC5C" w:tentative="1">
      <w:start w:val="1"/>
      <w:numFmt w:val="bullet"/>
      <w:lvlText w:val="•"/>
      <w:lvlJc w:val="left"/>
      <w:pPr>
        <w:tabs>
          <w:tab w:val="num" w:pos="1440"/>
        </w:tabs>
        <w:ind w:left="1440" w:hanging="360"/>
      </w:pPr>
      <w:rPr>
        <w:rFonts w:ascii="Arial" w:hAnsi="Arial" w:hint="default"/>
      </w:rPr>
    </w:lvl>
    <w:lvl w:ilvl="2" w:tplc="83ACFDFC" w:tentative="1">
      <w:start w:val="1"/>
      <w:numFmt w:val="bullet"/>
      <w:lvlText w:val="•"/>
      <w:lvlJc w:val="left"/>
      <w:pPr>
        <w:tabs>
          <w:tab w:val="num" w:pos="2160"/>
        </w:tabs>
        <w:ind w:left="2160" w:hanging="360"/>
      </w:pPr>
      <w:rPr>
        <w:rFonts w:ascii="Arial" w:hAnsi="Arial" w:hint="default"/>
      </w:rPr>
    </w:lvl>
    <w:lvl w:ilvl="3" w:tplc="60E24620" w:tentative="1">
      <w:start w:val="1"/>
      <w:numFmt w:val="bullet"/>
      <w:lvlText w:val="•"/>
      <w:lvlJc w:val="left"/>
      <w:pPr>
        <w:tabs>
          <w:tab w:val="num" w:pos="2880"/>
        </w:tabs>
        <w:ind w:left="2880" w:hanging="360"/>
      </w:pPr>
      <w:rPr>
        <w:rFonts w:ascii="Arial" w:hAnsi="Arial" w:hint="default"/>
      </w:rPr>
    </w:lvl>
    <w:lvl w:ilvl="4" w:tplc="B3D6C544" w:tentative="1">
      <w:start w:val="1"/>
      <w:numFmt w:val="bullet"/>
      <w:lvlText w:val="•"/>
      <w:lvlJc w:val="left"/>
      <w:pPr>
        <w:tabs>
          <w:tab w:val="num" w:pos="3600"/>
        </w:tabs>
        <w:ind w:left="3600" w:hanging="360"/>
      </w:pPr>
      <w:rPr>
        <w:rFonts w:ascii="Arial" w:hAnsi="Arial" w:hint="default"/>
      </w:rPr>
    </w:lvl>
    <w:lvl w:ilvl="5" w:tplc="724A149C" w:tentative="1">
      <w:start w:val="1"/>
      <w:numFmt w:val="bullet"/>
      <w:lvlText w:val="•"/>
      <w:lvlJc w:val="left"/>
      <w:pPr>
        <w:tabs>
          <w:tab w:val="num" w:pos="4320"/>
        </w:tabs>
        <w:ind w:left="4320" w:hanging="360"/>
      </w:pPr>
      <w:rPr>
        <w:rFonts w:ascii="Arial" w:hAnsi="Arial" w:hint="default"/>
      </w:rPr>
    </w:lvl>
    <w:lvl w:ilvl="6" w:tplc="25BCEE24" w:tentative="1">
      <w:start w:val="1"/>
      <w:numFmt w:val="bullet"/>
      <w:lvlText w:val="•"/>
      <w:lvlJc w:val="left"/>
      <w:pPr>
        <w:tabs>
          <w:tab w:val="num" w:pos="5040"/>
        </w:tabs>
        <w:ind w:left="5040" w:hanging="360"/>
      </w:pPr>
      <w:rPr>
        <w:rFonts w:ascii="Arial" w:hAnsi="Arial" w:hint="default"/>
      </w:rPr>
    </w:lvl>
    <w:lvl w:ilvl="7" w:tplc="8146B798" w:tentative="1">
      <w:start w:val="1"/>
      <w:numFmt w:val="bullet"/>
      <w:lvlText w:val="•"/>
      <w:lvlJc w:val="left"/>
      <w:pPr>
        <w:tabs>
          <w:tab w:val="num" w:pos="5760"/>
        </w:tabs>
        <w:ind w:left="5760" w:hanging="360"/>
      </w:pPr>
      <w:rPr>
        <w:rFonts w:ascii="Arial" w:hAnsi="Arial" w:hint="default"/>
      </w:rPr>
    </w:lvl>
    <w:lvl w:ilvl="8" w:tplc="DA6C04FE"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15"/>
  </w:num>
  <w:num w:numId="3">
    <w:abstractNumId w:val="38"/>
  </w:num>
  <w:num w:numId="4">
    <w:abstractNumId w:val="27"/>
  </w:num>
  <w:num w:numId="5">
    <w:abstractNumId w:val="10"/>
  </w:num>
  <w:num w:numId="6">
    <w:abstractNumId w:val="21"/>
  </w:num>
  <w:num w:numId="7">
    <w:abstractNumId w:val="33"/>
  </w:num>
  <w:num w:numId="8">
    <w:abstractNumId w:val="14"/>
  </w:num>
  <w:num w:numId="9">
    <w:abstractNumId w:val="34"/>
  </w:num>
  <w:num w:numId="10">
    <w:abstractNumId w:val="22"/>
  </w:num>
  <w:num w:numId="11">
    <w:abstractNumId w:val="29"/>
  </w:num>
  <w:num w:numId="12">
    <w:abstractNumId w:val="39"/>
  </w:num>
  <w:num w:numId="13">
    <w:abstractNumId w:val="23"/>
  </w:num>
  <w:num w:numId="14">
    <w:abstractNumId w:val="42"/>
  </w:num>
  <w:num w:numId="15">
    <w:abstractNumId w:val="24"/>
  </w:num>
  <w:num w:numId="16">
    <w:abstractNumId w:val="17"/>
  </w:num>
  <w:num w:numId="17">
    <w:abstractNumId w:val="16"/>
  </w:num>
  <w:num w:numId="18">
    <w:abstractNumId w:val="20"/>
  </w:num>
  <w:num w:numId="19">
    <w:abstractNumId w:val="7"/>
  </w:num>
  <w:num w:numId="20">
    <w:abstractNumId w:val="25"/>
  </w:num>
  <w:num w:numId="21">
    <w:abstractNumId w:val="0"/>
  </w:num>
  <w:num w:numId="22">
    <w:abstractNumId w:val="31"/>
  </w:num>
  <w:num w:numId="23">
    <w:abstractNumId w:val="2"/>
  </w:num>
  <w:num w:numId="24">
    <w:abstractNumId w:val="18"/>
  </w:num>
  <w:num w:numId="25">
    <w:abstractNumId w:val="44"/>
  </w:num>
  <w:num w:numId="26">
    <w:abstractNumId w:val="12"/>
  </w:num>
  <w:num w:numId="27">
    <w:abstractNumId w:val="35"/>
  </w:num>
  <w:num w:numId="28">
    <w:abstractNumId w:val="43"/>
  </w:num>
  <w:num w:numId="29">
    <w:abstractNumId w:val="8"/>
  </w:num>
  <w:num w:numId="30">
    <w:abstractNumId w:val="26"/>
  </w:num>
  <w:num w:numId="31">
    <w:abstractNumId w:val="13"/>
  </w:num>
  <w:num w:numId="32">
    <w:abstractNumId w:val="19"/>
  </w:num>
  <w:num w:numId="33">
    <w:abstractNumId w:val="40"/>
  </w:num>
  <w:num w:numId="34">
    <w:abstractNumId w:val="37"/>
  </w:num>
  <w:num w:numId="35">
    <w:abstractNumId w:val="4"/>
  </w:num>
  <w:num w:numId="36">
    <w:abstractNumId w:val="30"/>
  </w:num>
  <w:num w:numId="37">
    <w:abstractNumId w:val="1"/>
  </w:num>
  <w:num w:numId="38">
    <w:abstractNumId w:val="32"/>
  </w:num>
  <w:num w:numId="39">
    <w:abstractNumId w:val="3"/>
  </w:num>
  <w:num w:numId="40">
    <w:abstractNumId w:val="28"/>
  </w:num>
  <w:num w:numId="41">
    <w:abstractNumId w:val="45"/>
  </w:num>
  <w:num w:numId="42">
    <w:abstractNumId w:val="5"/>
  </w:num>
  <w:num w:numId="43">
    <w:abstractNumId w:val="9"/>
  </w:num>
  <w:num w:numId="44">
    <w:abstractNumId w:val="11"/>
  </w:num>
  <w:num w:numId="45">
    <w:abstractNumId w:val="6"/>
  </w:num>
  <w:num w:numId="46">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A2"/>
    <w:rsid w:val="0000067C"/>
    <w:rsid w:val="00047CB3"/>
    <w:rsid w:val="0008144D"/>
    <w:rsid w:val="0009233B"/>
    <w:rsid w:val="000A5F43"/>
    <w:rsid w:val="000E2BE7"/>
    <w:rsid w:val="001066A3"/>
    <w:rsid w:val="00421FE7"/>
    <w:rsid w:val="00626A20"/>
    <w:rsid w:val="00643BC1"/>
    <w:rsid w:val="00645E94"/>
    <w:rsid w:val="007C20D2"/>
    <w:rsid w:val="007D4929"/>
    <w:rsid w:val="0086438E"/>
    <w:rsid w:val="008865A2"/>
    <w:rsid w:val="008C7A2B"/>
    <w:rsid w:val="008C7FE9"/>
    <w:rsid w:val="00900BF4"/>
    <w:rsid w:val="009326A7"/>
    <w:rsid w:val="00937721"/>
    <w:rsid w:val="009524D5"/>
    <w:rsid w:val="00973DDF"/>
    <w:rsid w:val="009C26DD"/>
    <w:rsid w:val="00A2472D"/>
    <w:rsid w:val="00B255E6"/>
    <w:rsid w:val="00C70015"/>
    <w:rsid w:val="00C748BE"/>
    <w:rsid w:val="00CD4C34"/>
    <w:rsid w:val="00D03E0B"/>
    <w:rsid w:val="00E353E6"/>
    <w:rsid w:val="00E45DB5"/>
    <w:rsid w:val="00E83B28"/>
    <w:rsid w:val="00EB7BC2"/>
    <w:rsid w:val="00EF306C"/>
    <w:rsid w:val="00F4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67B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A2"/>
    <w:rPr>
      <w:rFonts w:ascii="Arial" w:hAnsi="Arial"/>
    </w:rPr>
  </w:style>
  <w:style w:type="paragraph" w:styleId="Heading1">
    <w:name w:val="heading 1"/>
    <w:basedOn w:val="Normal"/>
    <w:next w:val="Normal"/>
    <w:link w:val="Heading1Char"/>
    <w:uiPriority w:val="9"/>
    <w:qFormat/>
    <w:rsid w:val="008865A2"/>
    <w:pPr>
      <w:keepNext/>
      <w:keepLines/>
      <w:spacing w:before="120" w:after="120"/>
      <w:outlineLvl w:val="0"/>
    </w:pPr>
    <w:rPr>
      <w:rFonts w:eastAsiaTheme="majorEastAsia" w:cstheme="majorBidi"/>
      <w:b/>
      <w:bCs/>
      <w:color w:val="345A8A" w:themeColor="accent1" w:themeShade="B5"/>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5A2"/>
    <w:rPr>
      <w:rFonts w:ascii="Arial" w:eastAsiaTheme="majorEastAsia" w:hAnsi="Arial" w:cstheme="majorBidi"/>
      <w:b/>
      <w:bCs/>
      <w:color w:val="345A8A" w:themeColor="accent1" w:themeShade="B5"/>
      <w:sz w:val="28"/>
      <w:szCs w:val="32"/>
    </w:rPr>
  </w:style>
  <w:style w:type="paragraph" w:styleId="ListParagraph">
    <w:name w:val="List Paragraph"/>
    <w:basedOn w:val="Normal"/>
    <w:uiPriority w:val="34"/>
    <w:qFormat/>
    <w:rsid w:val="008865A2"/>
    <w:pPr>
      <w:ind w:left="720"/>
      <w:contextualSpacing/>
    </w:pPr>
  </w:style>
  <w:style w:type="character" w:styleId="Hyperlink">
    <w:name w:val="Hyperlink"/>
    <w:basedOn w:val="DefaultParagraphFont"/>
    <w:uiPriority w:val="99"/>
    <w:unhideWhenUsed/>
    <w:rsid w:val="000E2BE7"/>
    <w:rPr>
      <w:color w:val="0000FF" w:themeColor="hyperlink"/>
      <w:u w:val="single"/>
    </w:rPr>
  </w:style>
  <w:style w:type="paragraph" w:styleId="NormalWeb">
    <w:name w:val="Normal (Web)"/>
    <w:basedOn w:val="Normal"/>
    <w:uiPriority w:val="99"/>
    <w:semiHidden/>
    <w:unhideWhenUsed/>
    <w:rsid w:val="00C748B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A2"/>
    <w:rPr>
      <w:rFonts w:ascii="Arial" w:hAnsi="Arial"/>
    </w:rPr>
  </w:style>
  <w:style w:type="paragraph" w:styleId="Heading1">
    <w:name w:val="heading 1"/>
    <w:basedOn w:val="Normal"/>
    <w:next w:val="Normal"/>
    <w:link w:val="Heading1Char"/>
    <w:uiPriority w:val="9"/>
    <w:qFormat/>
    <w:rsid w:val="008865A2"/>
    <w:pPr>
      <w:keepNext/>
      <w:keepLines/>
      <w:spacing w:before="120" w:after="120"/>
      <w:outlineLvl w:val="0"/>
    </w:pPr>
    <w:rPr>
      <w:rFonts w:eastAsiaTheme="majorEastAsia" w:cstheme="majorBidi"/>
      <w:b/>
      <w:bCs/>
      <w:color w:val="345A8A" w:themeColor="accent1" w:themeShade="B5"/>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5A2"/>
    <w:rPr>
      <w:rFonts w:ascii="Arial" w:eastAsiaTheme="majorEastAsia" w:hAnsi="Arial" w:cstheme="majorBidi"/>
      <w:b/>
      <w:bCs/>
      <w:color w:val="345A8A" w:themeColor="accent1" w:themeShade="B5"/>
      <w:sz w:val="28"/>
      <w:szCs w:val="32"/>
    </w:rPr>
  </w:style>
  <w:style w:type="paragraph" w:styleId="ListParagraph">
    <w:name w:val="List Paragraph"/>
    <w:basedOn w:val="Normal"/>
    <w:uiPriority w:val="34"/>
    <w:qFormat/>
    <w:rsid w:val="008865A2"/>
    <w:pPr>
      <w:ind w:left="720"/>
      <w:contextualSpacing/>
    </w:pPr>
  </w:style>
  <w:style w:type="character" w:styleId="Hyperlink">
    <w:name w:val="Hyperlink"/>
    <w:basedOn w:val="DefaultParagraphFont"/>
    <w:uiPriority w:val="99"/>
    <w:unhideWhenUsed/>
    <w:rsid w:val="000E2BE7"/>
    <w:rPr>
      <w:color w:val="0000FF" w:themeColor="hyperlink"/>
      <w:u w:val="single"/>
    </w:rPr>
  </w:style>
  <w:style w:type="paragraph" w:styleId="NormalWeb">
    <w:name w:val="Normal (Web)"/>
    <w:basedOn w:val="Normal"/>
    <w:uiPriority w:val="99"/>
    <w:semiHidden/>
    <w:unhideWhenUsed/>
    <w:rsid w:val="00C748B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2479">
      <w:bodyDiv w:val="1"/>
      <w:marLeft w:val="0"/>
      <w:marRight w:val="0"/>
      <w:marTop w:val="0"/>
      <w:marBottom w:val="0"/>
      <w:divBdr>
        <w:top w:val="none" w:sz="0" w:space="0" w:color="auto"/>
        <w:left w:val="none" w:sz="0" w:space="0" w:color="auto"/>
        <w:bottom w:val="none" w:sz="0" w:space="0" w:color="auto"/>
        <w:right w:val="none" w:sz="0" w:space="0" w:color="auto"/>
      </w:divBdr>
      <w:divsChild>
        <w:div w:id="1818306260">
          <w:marLeft w:val="547"/>
          <w:marRight w:val="0"/>
          <w:marTop w:val="67"/>
          <w:marBottom w:val="0"/>
          <w:divBdr>
            <w:top w:val="none" w:sz="0" w:space="0" w:color="auto"/>
            <w:left w:val="none" w:sz="0" w:space="0" w:color="auto"/>
            <w:bottom w:val="none" w:sz="0" w:space="0" w:color="auto"/>
            <w:right w:val="none" w:sz="0" w:space="0" w:color="auto"/>
          </w:divBdr>
        </w:div>
        <w:div w:id="48649744">
          <w:marLeft w:val="547"/>
          <w:marRight w:val="0"/>
          <w:marTop w:val="67"/>
          <w:marBottom w:val="0"/>
          <w:divBdr>
            <w:top w:val="none" w:sz="0" w:space="0" w:color="auto"/>
            <w:left w:val="none" w:sz="0" w:space="0" w:color="auto"/>
            <w:bottom w:val="none" w:sz="0" w:space="0" w:color="auto"/>
            <w:right w:val="none" w:sz="0" w:space="0" w:color="auto"/>
          </w:divBdr>
        </w:div>
        <w:div w:id="1007057968">
          <w:marLeft w:val="547"/>
          <w:marRight w:val="0"/>
          <w:marTop w:val="67"/>
          <w:marBottom w:val="0"/>
          <w:divBdr>
            <w:top w:val="none" w:sz="0" w:space="0" w:color="auto"/>
            <w:left w:val="none" w:sz="0" w:space="0" w:color="auto"/>
            <w:bottom w:val="none" w:sz="0" w:space="0" w:color="auto"/>
            <w:right w:val="none" w:sz="0" w:space="0" w:color="auto"/>
          </w:divBdr>
        </w:div>
        <w:div w:id="1214197981">
          <w:marLeft w:val="547"/>
          <w:marRight w:val="0"/>
          <w:marTop w:val="67"/>
          <w:marBottom w:val="0"/>
          <w:divBdr>
            <w:top w:val="none" w:sz="0" w:space="0" w:color="auto"/>
            <w:left w:val="none" w:sz="0" w:space="0" w:color="auto"/>
            <w:bottom w:val="none" w:sz="0" w:space="0" w:color="auto"/>
            <w:right w:val="none" w:sz="0" w:space="0" w:color="auto"/>
          </w:divBdr>
        </w:div>
        <w:div w:id="1577669247">
          <w:marLeft w:val="547"/>
          <w:marRight w:val="0"/>
          <w:marTop w:val="67"/>
          <w:marBottom w:val="0"/>
          <w:divBdr>
            <w:top w:val="none" w:sz="0" w:space="0" w:color="auto"/>
            <w:left w:val="none" w:sz="0" w:space="0" w:color="auto"/>
            <w:bottom w:val="none" w:sz="0" w:space="0" w:color="auto"/>
            <w:right w:val="none" w:sz="0" w:space="0" w:color="auto"/>
          </w:divBdr>
        </w:div>
      </w:divsChild>
    </w:div>
    <w:div w:id="55472274">
      <w:bodyDiv w:val="1"/>
      <w:marLeft w:val="0"/>
      <w:marRight w:val="0"/>
      <w:marTop w:val="0"/>
      <w:marBottom w:val="0"/>
      <w:divBdr>
        <w:top w:val="none" w:sz="0" w:space="0" w:color="auto"/>
        <w:left w:val="none" w:sz="0" w:space="0" w:color="auto"/>
        <w:bottom w:val="none" w:sz="0" w:space="0" w:color="auto"/>
        <w:right w:val="none" w:sz="0" w:space="0" w:color="auto"/>
      </w:divBdr>
      <w:divsChild>
        <w:div w:id="762338985">
          <w:marLeft w:val="547"/>
          <w:marRight w:val="0"/>
          <w:marTop w:val="86"/>
          <w:marBottom w:val="0"/>
          <w:divBdr>
            <w:top w:val="none" w:sz="0" w:space="0" w:color="auto"/>
            <w:left w:val="none" w:sz="0" w:space="0" w:color="auto"/>
            <w:bottom w:val="none" w:sz="0" w:space="0" w:color="auto"/>
            <w:right w:val="none" w:sz="0" w:space="0" w:color="auto"/>
          </w:divBdr>
        </w:div>
        <w:div w:id="1101493672">
          <w:marLeft w:val="547"/>
          <w:marRight w:val="0"/>
          <w:marTop w:val="86"/>
          <w:marBottom w:val="0"/>
          <w:divBdr>
            <w:top w:val="none" w:sz="0" w:space="0" w:color="auto"/>
            <w:left w:val="none" w:sz="0" w:space="0" w:color="auto"/>
            <w:bottom w:val="none" w:sz="0" w:space="0" w:color="auto"/>
            <w:right w:val="none" w:sz="0" w:space="0" w:color="auto"/>
          </w:divBdr>
        </w:div>
        <w:div w:id="232543530">
          <w:marLeft w:val="547"/>
          <w:marRight w:val="0"/>
          <w:marTop w:val="86"/>
          <w:marBottom w:val="0"/>
          <w:divBdr>
            <w:top w:val="none" w:sz="0" w:space="0" w:color="auto"/>
            <w:left w:val="none" w:sz="0" w:space="0" w:color="auto"/>
            <w:bottom w:val="none" w:sz="0" w:space="0" w:color="auto"/>
            <w:right w:val="none" w:sz="0" w:space="0" w:color="auto"/>
          </w:divBdr>
        </w:div>
        <w:div w:id="816414345">
          <w:marLeft w:val="547"/>
          <w:marRight w:val="0"/>
          <w:marTop w:val="86"/>
          <w:marBottom w:val="0"/>
          <w:divBdr>
            <w:top w:val="none" w:sz="0" w:space="0" w:color="auto"/>
            <w:left w:val="none" w:sz="0" w:space="0" w:color="auto"/>
            <w:bottom w:val="none" w:sz="0" w:space="0" w:color="auto"/>
            <w:right w:val="none" w:sz="0" w:space="0" w:color="auto"/>
          </w:divBdr>
        </w:div>
      </w:divsChild>
    </w:div>
    <w:div w:id="61876226">
      <w:bodyDiv w:val="1"/>
      <w:marLeft w:val="0"/>
      <w:marRight w:val="0"/>
      <w:marTop w:val="0"/>
      <w:marBottom w:val="0"/>
      <w:divBdr>
        <w:top w:val="none" w:sz="0" w:space="0" w:color="auto"/>
        <w:left w:val="none" w:sz="0" w:space="0" w:color="auto"/>
        <w:bottom w:val="none" w:sz="0" w:space="0" w:color="auto"/>
        <w:right w:val="none" w:sz="0" w:space="0" w:color="auto"/>
      </w:divBdr>
      <w:divsChild>
        <w:div w:id="1684211343">
          <w:marLeft w:val="547"/>
          <w:marRight w:val="0"/>
          <w:marTop w:val="58"/>
          <w:marBottom w:val="0"/>
          <w:divBdr>
            <w:top w:val="none" w:sz="0" w:space="0" w:color="auto"/>
            <w:left w:val="none" w:sz="0" w:space="0" w:color="auto"/>
            <w:bottom w:val="none" w:sz="0" w:space="0" w:color="auto"/>
            <w:right w:val="none" w:sz="0" w:space="0" w:color="auto"/>
          </w:divBdr>
        </w:div>
        <w:div w:id="1542090940">
          <w:marLeft w:val="547"/>
          <w:marRight w:val="0"/>
          <w:marTop w:val="58"/>
          <w:marBottom w:val="0"/>
          <w:divBdr>
            <w:top w:val="none" w:sz="0" w:space="0" w:color="auto"/>
            <w:left w:val="none" w:sz="0" w:space="0" w:color="auto"/>
            <w:bottom w:val="none" w:sz="0" w:space="0" w:color="auto"/>
            <w:right w:val="none" w:sz="0" w:space="0" w:color="auto"/>
          </w:divBdr>
        </w:div>
        <w:div w:id="1609582513">
          <w:marLeft w:val="547"/>
          <w:marRight w:val="0"/>
          <w:marTop w:val="58"/>
          <w:marBottom w:val="0"/>
          <w:divBdr>
            <w:top w:val="none" w:sz="0" w:space="0" w:color="auto"/>
            <w:left w:val="none" w:sz="0" w:space="0" w:color="auto"/>
            <w:bottom w:val="none" w:sz="0" w:space="0" w:color="auto"/>
            <w:right w:val="none" w:sz="0" w:space="0" w:color="auto"/>
          </w:divBdr>
        </w:div>
        <w:div w:id="1631548117">
          <w:marLeft w:val="547"/>
          <w:marRight w:val="0"/>
          <w:marTop w:val="58"/>
          <w:marBottom w:val="0"/>
          <w:divBdr>
            <w:top w:val="none" w:sz="0" w:space="0" w:color="auto"/>
            <w:left w:val="none" w:sz="0" w:space="0" w:color="auto"/>
            <w:bottom w:val="none" w:sz="0" w:space="0" w:color="auto"/>
            <w:right w:val="none" w:sz="0" w:space="0" w:color="auto"/>
          </w:divBdr>
        </w:div>
        <w:div w:id="502625209">
          <w:marLeft w:val="547"/>
          <w:marRight w:val="0"/>
          <w:marTop w:val="58"/>
          <w:marBottom w:val="0"/>
          <w:divBdr>
            <w:top w:val="none" w:sz="0" w:space="0" w:color="auto"/>
            <w:left w:val="none" w:sz="0" w:space="0" w:color="auto"/>
            <w:bottom w:val="none" w:sz="0" w:space="0" w:color="auto"/>
            <w:right w:val="none" w:sz="0" w:space="0" w:color="auto"/>
          </w:divBdr>
        </w:div>
        <w:div w:id="296766121">
          <w:marLeft w:val="547"/>
          <w:marRight w:val="0"/>
          <w:marTop w:val="58"/>
          <w:marBottom w:val="0"/>
          <w:divBdr>
            <w:top w:val="none" w:sz="0" w:space="0" w:color="auto"/>
            <w:left w:val="none" w:sz="0" w:space="0" w:color="auto"/>
            <w:bottom w:val="none" w:sz="0" w:space="0" w:color="auto"/>
            <w:right w:val="none" w:sz="0" w:space="0" w:color="auto"/>
          </w:divBdr>
        </w:div>
        <w:div w:id="1706054145">
          <w:marLeft w:val="547"/>
          <w:marRight w:val="0"/>
          <w:marTop w:val="58"/>
          <w:marBottom w:val="0"/>
          <w:divBdr>
            <w:top w:val="none" w:sz="0" w:space="0" w:color="auto"/>
            <w:left w:val="none" w:sz="0" w:space="0" w:color="auto"/>
            <w:bottom w:val="none" w:sz="0" w:space="0" w:color="auto"/>
            <w:right w:val="none" w:sz="0" w:space="0" w:color="auto"/>
          </w:divBdr>
        </w:div>
      </w:divsChild>
    </w:div>
    <w:div w:id="147285154">
      <w:bodyDiv w:val="1"/>
      <w:marLeft w:val="0"/>
      <w:marRight w:val="0"/>
      <w:marTop w:val="0"/>
      <w:marBottom w:val="0"/>
      <w:divBdr>
        <w:top w:val="none" w:sz="0" w:space="0" w:color="auto"/>
        <w:left w:val="none" w:sz="0" w:space="0" w:color="auto"/>
        <w:bottom w:val="none" w:sz="0" w:space="0" w:color="auto"/>
        <w:right w:val="none" w:sz="0" w:space="0" w:color="auto"/>
      </w:divBdr>
      <w:divsChild>
        <w:div w:id="1857766469">
          <w:marLeft w:val="547"/>
          <w:marRight w:val="0"/>
          <w:marTop w:val="115"/>
          <w:marBottom w:val="0"/>
          <w:divBdr>
            <w:top w:val="none" w:sz="0" w:space="0" w:color="auto"/>
            <w:left w:val="none" w:sz="0" w:space="0" w:color="auto"/>
            <w:bottom w:val="none" w:sz="0" w:space="0" w:color="auto"/>
            <w:right w:val="none" w:sz="0" w:space="0" w:color="auto"/>
          </w:divBdr>
        </w:div>
        <w:div w:id="760293223">
          <w:marLeft w:val="547"/>
          <w:marRight w:val="0"/>
          <w:marTop w:val="115"/>
          <w:marBottom w:val="0"/>
          <w:divBdr>
            <w:top w:val="none" w:sz="0" w:space="0" w:color="auto"/>
            <w:left w:val="none" w:sz="0" w:space="0" w:color="auto"/>
            <w:bottom w:val="none" w:sz="0" w:space="0" w:color="auto"/>
            <w:right w:val="none" w:sz="0" w:space="0" w:color="auto"/>
          </w:divBdr>
        </w:div>
        <w:div w:id="2022269145">
          <w:marLeft w:val="547"/>
          <w:marRight w:val="0"/>
          <w:marTop w:val="115"/>
          <w:marBottom w:val="0"/>
          <w:divBdr>
            <w:top w:val="none" w:sz="0" w:space="0" w:color="auto"/>
            <w:left w:val="none" w:sz="0" w:space="0" w:color="auto"/>
            <w:bottom w:val="none" w:sz="0" w:space="0" w:color="auto"/>
            <w:right w:val="none" w:sz="0" w:space="0" w:color="auto"/>
          </w:divBdr>
        </w:div>
      </w:divsChild>
    </w:div>
    <w:div w:id="267589465">
      <w:bodyDiv w:val="1"/>
      <w:marLeft w:val="0"/>
      <w:marRight w:val="0"/>
      <w:marTop w:val="0"/>
      <w:marBottom w:val="0"/>
      <w:divBdr>
        <w:top w:val="none" w:sz="0" w:space="0" w:color="auto"/>
        <w:left w:val="none" w:sz="0" w:space="0" w:color="auto"/>
        <w:bottom w:val="none" w:sz="0" w:space="0" w:color="auto"/>
        <w:right w:val="none" w:sz="0" w:space="0" w:color="auto"/>
      </w:divBdr>
    </w:div>
    <w:div w:id="283000454">
      <w:bodyDiv w:val="1"/>
      <w:marLeft w:val="0"/>
      <w:marRight w:val="0"/>
      <w:marTop w:val="0"/>
      <w:marBottom w:val="0"/>
      <w:divBdr>
        <w:top w:val="none" w:sz="0" w:space="0" w:color="auto"/>
        <w:left w:val="none" w:sz="0" w:space="0" w:color="auto"/>
        <w:bottom w:val="none" w:sz="0" w:space="0" w:color="auto"/>
        <w:right w:val="none" w:sz="0" w:space="0" w:color="auto"/>
      </w:divBdr>
      <w:divsChild>
        <w:div w:id="1477917433">
          <w:marLeft w:val="547"/>
          <w:marRight w:val="0"/>
          <w:marTop w:val="96"/>
          <w:marBottom w:val="0"/>
          <w:divBdr>
            <w:top w:val="none" w:sz="0" w:space="0" w:color="auto"/>
            <w:left w:val="none" w:sz="0" w:space="0" w:color="auto"/>
            <w:bottom w:val="none" w:sz="0" w:space="0" w:color="auto"/>
            <w:right w:val="none" w:sz="0" w:space="0" w:color="auto"/>
          </w:divBdr>
        </w:div>
        <w:div w:id="2122071992">
          <w:marLeft w:val="547"/>
          <w:marRight w:val="0"/>
          <w:marTop w:val="96"/>
          <w:marBottom w:val="0"/>
          <w:divBdr>
            <w:top w:val="none" w:sz="0" w:space="0" w:color="auto"/>
            <w:left w:val="none" w:sz="0" w:space="0" w:color="auto"/>
            <w:bottom w:val="none" w:sz="0" w:space="0" w:color="auto"/>
            <w:right w:val="none" w:sz="0" w:space="0" w:color="auto"/>
          </w:divBdr>
        </w:div>
        <w:div w:id="1528637965">
          <w:marLeft w:val="547"/>
          <w:marRight w:val="0"/>
          <w:marTop w:val="96"/>
          <w:marBottom w:val="0"/>
          <w:divBdr>
            <w:top w:val="none" w:sz="0" w:space="0" w:color="auto"/>
            <w:left w:val="none" w:sz="0" w:space="0" w:color="auto"/>
            <w:bottom w:val="none" w:sz="0" w:space="0" w:color="auto"/>
            <w:right w:val="none" w:sz="0" w:space="0" w:color="auto"/>
          </w:divBdr>
        </w:div>
        <w:div w:id="769856101">
          <w:marLeft w:val="547"/>
          <w:marRight w:val="0"/>
          <w:marTop w:val="96"/>
          <w:marBottom w:val="0"/>
          <w:divBdr>
            <w:top w:val="none" w:sz="0" w:space="0" w:color="auto"/>
            <w:left w:val="none" w:sz="0" w:space="0" w:color="auto"/>
            <w:bottom w:val="none" w:sz="0" w:space="0" w:color="auto"/>
            <w:right w:val="none" w:sz="0" w:space="0" w:color="auto"/>
          </w:divBdr>
        </w:div>
        <w:div w:id="2140414822">
          <w:marLeft w:val="547"/>
          <w:marRight w:val="0"/>
          <w:marTop w:val="96"/>
          <w:marBottom w:val="0"/>
          <w:divBdr>
            <w:top w:val="none" w:sz="0" w:space="0" w:color="auto"/>
            <w:left w:val="none" w:sz="0" w:space="0" w:color="auto"/>
            <w:bottom w:val="none" w:sz="0" w:space="0" w:color="auto"/>
            <w:right w:val="none" w:sz="0" w:space="0" w:color="auto"/>
          </w:divBdr>
        </w:div>
      </w:divsChild>
    </w:div>
    <w:div w:id="301814572">
      <w:bodyDiv w:val="1"/>
      <w:marLeft w:val="0"/>
      <w:marRight w:val="0"/>
      <w:marTop w:val="0"/>
      <w:marBottom w:val="0"/>
      <w:divBdr>
        <w:top w:val="none" w:sz="0" w:space="0" w:color="auto"/>
        <w:left w:val="none" w:sz="0" w:space="0" w:color="auto"/>
        <w:bottom w:val="none" w:sz="0" w:space="0" w:color="auto"/>
        <w:right w:val="none" w:sz="0" w:space="0" w:color="auto"/>
      </w:divBdr>
      <w:divsChild>
        <w:div w:id="8140262">
          <w:marLeft w:val="547"/>
          <w:marRight w:val="0"/>
          <w:marTop w:val="115"/>
          <w:marBottom w:val="0"/>
          <w:divBdr>
            <w:top w:val="none" w:sz="0" w:space="0" w:color="auto"/>
            <w:left w:val="none" w:sz="0" w:space="0" w:color="auto"/>
            <w:bottom w:val="none" w:sz="0" w:space="0" w:color="auto"/>
            <w:right w:val="none" w:sz="0" w:space="0" w:color="auto"/>
          </w:divBdr>
        </w:div>
        <w:div w:id="1112627167">
          <w:marLeft w:val="547"/>
          <w:marRight w:val="0"/>
          <w:marTop w:val="115"/>
          <w:marBottom w:val="0"/>
          <w:divBdr>
            <w:top w:val="none" w:sz="0" w:space="0" w:color="auto"/>
            <w:left w:val="none" w:sz="0" w:space="0" w:color="auto"/>
            <w:bottom w:val="none" w:sz="0" w:space="0" w:color="auto"/>
            <w:right w:val="none" w:sz="0" w:space="0" w:color="auto"/>
          </w:divBdr>
        </w:div>
        <w:div w:id="715859407">
          <w:marLeft w:val="547"/>
          <w:marRight w:val="0"/>
          <w:marTop w:val="115"/>
          <w:marBottom w:val="0"/>
          <w:divBdr>
            <w:top w:val="none" w:sz="0" w:space="0" w:color="auto"/>
            <w:left w:val="none" w:sz="0" w:space="0" w:color="auto"/>
            <w:bottom w:val="none" w:sz="0" w:space="0" w:color="auto"/>
            <w:right w:val="none" w:sz="0" w:space="0" w:color="auto"/>
          </w:divBdr>
        </w:div>
        <w:div w:id="1635597832">
          <w:marLeft w:val="547"/>
          <w:marRight w:val="0"/>
          <w:marTop w:val="115"/>
          <w:marBottom w:val="0"/>
          <w:divBdr>
            <w:top w:val="none" w:sz="0" w:space="0" w:color="auto"/>
            <w:left w:val="none" w:sz="0" w:space="0" w:color="auto"/>
            <w:bottom w:val="none" w:sz="0" w:space="0" w:color="auto"/>
            <w:right w:val="none" w:sz="0" w:space="0" w:color="auto"/>
          </w:divBdr>
        </w:div>
        <w:div w:id="1734740896">
          <w:marLeft w:val="547"/>
          <w:marRight w:val="0"/>
          <w:marTop w:val="115"/>
          <w:marBottom w:val="0"/>
          <w:divBdr>
            <w:top w:val="none" w:sz="0" w:space="0" w:color="auto"/>
            <w:left w:val="none" w:sz="0" w:space="0" w:color="auto"/>
            <w:bottom w:val="none" w:sz="0" w:space="0" w:color="auto"/>
            <w:right w:val="none" w:sz="0" w:space="0" w:color="auto"/>
          </w:divBdr>
        </w:div>
      </w:divsChild>
    </w:div>
    <w:div w:id="440150310">
      <w:bodyDiv w:val="1"/>
      <w:marLeft w:val="0"/>
      <w:marRight w:val="0"/>
      <w:marTop w:val="0"/>
      <w:marBottom w:val="0"/>
      <w:divBdr>
        <w:top w:val="none" w:sz="0" w:space="0" w:color="auto"/>
        <w:left w:val="none" w:sz="0" w:space="0" w:color="auto"/>
        <w:bottom w:val="none" w:sz="0" w:space="0" w:color="auto"/>
        <w:right w:val="none" w:sz="0" w:space="0" w:color="auto"/>
      </w:divBdr>
      <w:divsChild>
        <w:div w:id="1223101394">
          <w:marLeft w:val="547"/>
          <w:marRight w:val="0"/>
          <w:marTop w:val="115"/>
          <w:marBottom w:val="0"/>
          <w:divBdr>
            <w:top w:val="none" w:sz="0" w:space="0" w:color="auto"/>
            <w:left w:val="none" w:sz="0" w:space="0" w:color="auto"/>
            <w:bottom w:val="none" w:sz="0" w:space="0" w:color="auto"/>
            <w:right w:val="none" w:sz="0" w:space="0" w:color="auto"/>
          </w:divBdr>
        </w:div>
        <w:div w:id="234433164">
          <w:marLeft w:val="547"/>
          <w:marRight w:val="0"/>
          <w:marTop w:val="115"/>
          <w:marBottom w:val="0"/>
          <w:divBdr>
            <w:top w:val="none" w:sz="0" w:space="0" w:color="auto"/>
            <w:left w:val="none" w:sz="0" w:space="0" w:color="auto"/>
            <w:bottom w:val="none" w:sz="0" w:space="0" w:color="auto"/>
            <w:right w:val="none" w:sz="0" w:space="0" w:color="auto"/>
          </w:divBdr>
        </w:div>
        <w:div w:id="1506893295">
          <w:marLeft w:val="547"/>
          <w:marRight w:val="0"/>
          <w:marTop w:val="115"/>
          <w:marBottom w:val="0"/>
          <w:divBdr>
            <w:top w:val="none" w:sz="0" w:space="0" w:color="auto"/>
            <w:left w:val="none" w:sz="0" w:space="0" w:color="auto"/>
            <w:bottom w:val="none" w:sz="0" w:space="0" w:color="auto"/>
            <w:right w:val="none" w:sz="0" w:space="0" w:color="auto"/>
          </w:divBdr>
        </w:div>
        <w:div w:id="2082485119">
          <w:marLeft w:val="547"/>
          <w:marRight w:val="0"/>
          <w:marTop w:val="115"/>
          <w:marBottom w:val="0"/>
          <w:divBdr>
            <w:top w:val="none" w:sz="0" w:space="0" w:color="auto"/>
            <w:left w:val="none" w:sz="0" w:space="0" w:color="auto"/>
            <w:bottom w:val="none" w:sz="0" w:space="0" w:color="auto"/>
            <w:right w:val="none" w:sz="0" w:space="0" w:color="auto"/>
          </w:divBdr>
        </w:div>
      </w:divsChild>
    </w:div>
    <w:div w:id="480124342">
      <w:bodyDiv w:val="1"/>
      <w:marLeft w:val="0"/>
      <w:marRight w:val="0"/>
      <w:marTop w:val="0"/>
      <w:marBottom w:val="0"/>
      <w:divBdr>
        <w:top w:val="none" w:sz="0" w:space="0" w:color="auto"/>
        <w:left w:val="none" w:sz="0" w:space="0" w:color="auto"/>
        <w:bottom w:val="none" w:sz="0" w:space="0" w:color="auto"/>
        <w:right w:val="none" w:sz="0" w:space="0" w:color="auto"/>
      </w:divBdr>
      <w:divsChild>
        <w:div w:id="1220507826">
          <w:marLeft w:val="547"/>
          <w:marRight w:val="0"/>
          <w:marTop w:val="96"/>
          <w:marBottom w:val="0"/>
          <w:divBdr>
            <w:top w:val="none" w:sz="0" w:space="0" w:color="auto"/>
            <w:left w:val="none" w:sz="0" w:space="0" w:color="auto"/>
            <w:bottom w:val="none" w:sz="0" w:space="0" w:color="auto"/>
            <w:right w:val="none" w:sz="0" w:space="0" w:color="auto"/>
          </w:divBdr>
        </w:div>
        <w:div w:id="262152628">
          <w:marLeft w:val="547"/>
          <w:marRight w:val="0"/>
          <w:marTop w:val="96"/>
          <w:marBottom w:val="0"/>
          <w:divBdr>
            <w:top w:val="none" w:sz="0" w:space="0" w:color="auto"/>
            <w:left w:val="none" w:sz="0" w:space="0" w:color="auto"/>
            <w:bottom w:val="none" w:sz="0" w:space="0" w:color="auto"/>
            <w:right w:val="none" w:sz="0" w:space="0" w:color="auto"/>
          </w:divBdr>
        </w:div>
        <w:div w:id="728770440">
          <w:marLeft w:val="547"/>
          <w:marRight w:val="0"/>
          <w:marTop w:val="96"/>
          <w:marBottom w:val="0"/>
          <w:divBdr>
            <w:top w:val="none" w:sz="0" w:space="0" w:color="auto"/>
            <w:left w:val="none" w:sz="0" w:space="0" w:color="auto"/>
            <w:bottom w:val="none" w:sz="0" w:space="0" w:color="auto"/>
            <w:right w:val="none" w:sz="0" w:space="0" w:color="auto"/>
          </w:divBdr>
        </w:div>
      </w:divsChild>
    </w:div>
    <w:div w:id="510995132">
      <w:bodyDiv w:val="1"/>
      <w:marLeft w:val="0"/>
      <w:marRight w:val="0"/>
      <w:marTop w:val="0"/>
      <w:marBottom w:val="0"/>
      <w:divBdr>
        <w:top w:val="none" w:sz="0" w:space="0" w:color="auto"/>
        <w:left w:val="none" w:sz="0" w:space="0" w:color="auto"/>
        <w:bottom w:val="none" w:sz="0" w:space="0" w:color="auto"/>
        <w:right w:val="none" w:sz="0" w:space="0" w:color="auto"/>
      </w:divBdr>
      <w:divsChild>
        <w:div w:id="113331595">
          <w:marLeft w:val="547"/>
          <w:marRight w:val="0"/>
          <w:marTop w:val="86"/>
          <w:marBottom w:val="0"/>
          <w:divBdr>
            <w:top w:val="none" w:sz="0" w:space="0" w:color="auto"/>
            <w:left w:val="none" w:sz="0" w:space="0" w:color="auto"/>
            <w:bottom w:val="none" w:sz="0" w:space="0" w:color="auto"/>
            <w:right w:val="none" w:sz="0" w:space="0" w:color="auto"/>
          </w:divBdr>
        </w:div>
        <w:div w:id="60445059">
          <w:marLeft w:val="547"/>
          <w:marRight w:val="0"/>
          <w:marTop w:val="86"/>
          <w:marBottom w:val="0"/>
          <w:divBdr>
            <w:top w:val="none" w:sz="0" w:space="0" w:color="auto"/>
            <w:left w:val="none" w:sz="0" w:space="0" w:color="auto"/>
            <w:bottom w:val="none" w:sz="0" w:space="0" w:color="auto"/>
            <w:right w:val="none" w:sz="0" w:space="0" w:color="auto"/>
          </w:divBdr>
        </w:div>
        <w:div w:id="450901280">
          <w:marLeft w:val="547"/>
          <w:marRight w:val="0"/>
          <w:marTop w:val="86"/>
          <w:marBottom w:val="0"/>
          <w:divBdr>
            <w:top w:val="none" w:sz="0" w:space="0" w:color="auto"/>
            <w:left w:val="none" w:sz="0" w:space="0" w:color="auto"/>
            <w:bottom w:val="none" w:sz="0" w:space="0" w:color="auto"/>
            <w:right w:val="none" w:sz="0" w:space="0" w:color="auto"/>
          </w:divBdr>
        </w:div>
        <w:div w:id="1808205585">
          <w:marLeft w:val="547"/>
          <w:marRight w:val="0"/>
          <w:marTop w:val="86"/>
          <w:marBottom w:val="0"/>
          <w:divBdr>
            <w:top w:val="none" w:sz="0" w:space="0" w:color="auto"/>
            <w:left w:val="none" w:sz="0" w:space="0" w:color="auto"/>
            <w:bottom w:val="none" w:sz="0" w:space="0" w:color="auto"/>
            <w:right w:val="none" w:sz="0" w:space="0" w:color="auto"/>
          </w:divBdr>
        </w:div>
      </w:divsChild>
    </w:div>
    <w:div w:id="527988600">
      <w:bodyDiv w:val="1"/>
      <w:marLeft w:val="0"/>
      <w:marRight w:val="0"/>
      <w:marTop w:val="0"/>
      <w:marBottom w:val="0"/>
      <w:divBdr>
        <w:top w:val="none" w:sz="0" w:space="0" w:color="auto"/>
        <w:left w:val="none" w:sz="0" w:space="0" w:color="auto"/>
        <w:bottom w:val="none" w:sz="0" w:space="0" w:color="auto"/>
        <w:right w:val="none" w:sz="0" w:space="0" w:color="auto"/>
      </w:divBdr>
      <w:divsChild>
        <w:div w:id="101917876">
          <w:marLeft w:val="1166"/>
          <w:marRight w:val="0"/>
          <w:marTop w:val="86"/>
          <w:marBottom w:val="0"/>
          <w:divBdr>
            <w:top w:val="none" w:sz="0" w:space="0" w:color="auto"/>
            <w:left w:val="none" w:sz="0" w:space="0" w:color="auto"/>
            <w:bottom w:val="none" w:sz="0" w:space="0" w:color="auto"/>
            <w:right w:val="none" w:sz="0" w:space="0" w:color="auto"/>
          </w:divBdr>
        </w:div>
        <w:div w:id="752892275">
          <w:marLeft w:val="1166"/>
          <w:marRight w:val="0"/>
          <w:marTop w:val="86"/>
          <w:marBottom w:val="0"/>
          <w:divBdr>
            <w:top w:val="none" w:sz="0" w:space="0" w:color="auto"/>
            <w:left w:val="none" w:sz="0" w:space="0" w:color="auto"/>
            <w:bottom w:val="none" w:sz="0" w:space="0" w:color="auto"/>
            <w:right w:val="none" w:sz="0" w:space="0" w:color="auto"/>
          </w:divBdr>
        </w:div>
        <w:div w:id="64764763">
          <w:marLeft w:val="1166"/>
          <w:marRight w:val="0"/>
          <w:marTop w:val="86"/>
          <w:marBottom w:val="0"/>
          <w:divBdr>
            <w:top w:val="none" w:sz="0" w:space="0" w:color="auto"/>
            <w:left w:val="none" w:sz="0" w:space="0" w:color="auto"/>
            <w:bottom w:val="none" w:sz="0" w:space="0" w:color="auto"/>
            <w:right w:val="none" w:sz="0" w:space="0" w:color="auto"/>
          </w:divBdr>
        </w:div>
        <w:div w:id="1895460379">
          <w:marLeft w:val="1166"/>
          <w:marRight w:val="0"/>
          <w:marTop w:val="86"/>
          <w:marBottom w:val="0"/>
          <w:divBdr>
            <w:top w:val="none" w:sz="0" w:space="0" w:color="auto"/>
            <w:left w:val="none" w:sz="0" w:space="0" w:color="auto"/>
            <w:bottom w:val="none" w:sz="0" w:space="0" w:color="auto"/>
            <w:right w:val="none" w:sz="0" w:space="0" w:color="auto"/>
          </w:divBdr>
        </w:div>
        <w:div w:id="88888807">
          <w:marLeft w:val="1166"/>
          <w:marRight w:val="0"/>
          <w:marTop w:val="86"/>
          <w:marBottom w:val="0"/>
          <w:divBdr>
            <w:top w:val="none" w:sz="0" w:space="0" w:color="auto"/>
            <w:left w:val="none" w:sz="0" w:space="0" w:color="auto"/>
            <w:bottom w:val="none" w:sz="0" w:space="0" w:color="auto"/>
            <w:right w:val="none" w:sz="0" w:space="0" w:color="auto"/>
          </w:divBdr>
        </w:div>
        <w:div w:id="1986738470">
          <w:marLeft w:val="1166"/>
          <w:marRight w:val="0"/>
          <w:marTop w:val="86"/>
          <w:marBottom w:val="0"/>
          <w:divBdr>
            <w:top w:val="none" w:sz="0" w:space="0" w:color="auto"/>
            <w:left w:val="none" w:sz="0" w:space="0" w:color="auto"/>
            <w:bottom w:val="none" w:sz="0" w:space="0" w:color="auto"/>
            <w:right w:val="none" w:sz="0" w:space="0" w:color="auto"/>
          </w:divBdr>
        </w:div>
        <w:div w:id="1872838333">
          <w:marLeft w:val="1166"/>
          <w:marRight w:val="0"/>
          <w:marTop w:val="86"/>
          <w:marBottom w:val="0"/>
          <w:divBdr>
            <w:top w:val="none" w:sz="0" w:space="0" w:color="auto"/>
            <w:left w:val="none" w:sz="0" w:space="0" w:color="auto"/>
            <w:bottom w:val="none" w:sz="0" w:space="0" w:color="auto"/>
            <w:right w:val="none" w:sz="0" w:space="0" w:color="auto"/>
          </w:divBdr>
        </w:div>
        <w:div w:id="265772157">
          <w:marLeft w:val="1166"/>
          <w:marRight w:val="0"/>
          <w:marTop w:val="86"/>
          <w:marBottom w:val="0"/>
          <w:divBdr>
            <w:top w:val="none" w:sz="0" w:space="0" w:color="auto"/>
            <w:left w:val="none" w:sz="0" w:space="0" w:color="auto"/>
            <w:bottom w:val="none" w:sz="0" w:space="0" w:color="auto"/>
            <w:right w:val="none" w:sz="0" w:space="0" w:color="auto"/>
          </w:divBdr>
        </w:div>
        <w:div w:id="302123210">
          <w:marLeft w:val="1166"/>
          <w:marRight w:val="0"/>
          <w:marTop w:val="86"/>
          <w:marBottom w:val="0"/>
          <w:divBdr>
            <w:top w:val="none" w:sz="0" w:space="0" w:color="auto"/>
            <w:left w:val="none" w:sz="0" w:space="0" w:color="auto"/>
            <w:bottom w:val="none" w:sz="0" w:space="0" w:color="auto"/>
            <w:right w:val="none" w:sz="0" w:space="0" w:color="auto"/>
          </w:divBdr>
        </w:div>
        <w:div w:id="1280799360">
          <w:marLeft w:val="1166"/>
          <w:marRight w:val="0"/>
          <w:marTop w:val="86"/>
          <w:marBottom w:val="0"/>
          <w:divBdr>
            <w:top w:val="none" w:sz="0" w:space="0" w:color="auto"/>
            <w:left w:val="none" w:sz="0" w:space="0" w:color="auto"/>
            <w:bottom w:val="none" w:sz="0" w:space="0" w:color="auto"/>
            <w:right w:val="none" w:sz="0" w:space="0" w:color="auto"/>
          </w:divBdr>
        </w:div>
        <w:div w:id="1207260951">
          <w:marLeft w:val="1166"/>
          <w:marRight w:val="0"/>
          <w:marTop w:val="86"/>
          <w:marBottom w:val="0"/>
          <w:divBdr>
            <w:top w:val="none" w:sz="0" w:space="0" w:color="auto"/>
            <w:left w:val="none" w:sz="0" w:space="0" w:color="auto"/>
            <w:bottom w:val="none" w:sz="0" w:space="0" w:color="auto"/>
            <w:right w:val="none" w:sz="0" w:space="0" w:color="auto"/>
          </w:divBdr>
        </w:div>
      </w:divsChild>
    </w:div>
    <w:div w:id="573318235">
      <w:bodyDiv w:val="1"/>
      <w:marLeft w:val="0"/>
      <w:marRight w:val="0"/>
      <w:marTop w:val="0"/>
      <w:marBottom w:val="0"/>
      <w:divBdr>
        <w:top w:val="none" w:sz="0" w:space="0" w:color="auto"/>
        <w:left w:val="none" w:sz="0" w:space="0" w:color="auto"/>
        <w:bottom w:val="none" w:sz="0" w:space="0" w:color="auto"/>
        <w:right w:val="none" w:sz="0" w:space="0" w:color="auto"/>
      </w:divBdr>
      <w:divsChild>
        <w:div w:id="123933429">
          <w:marLeft w:val="547"/>
          <w:marRight w:val="0"/>
          <w:marTop w:val="115"/>
          <w:marBottom w:val="0"/>
          <w:divBdr>
            <w:top w:val="none" w:sz="0" w:space="0" w:color="auto"/>
            <w:left w:val="none" w:sz="0" w:space="0" w:color="auto"/>
            <w:bottom w:val="none" w:sz="0" w:space="0" w:color="auto"/>
            <w:right w:val="none" w:sz="0" w:space="0" w:color="auto"/>
          </w:divBdr>
        </w:div>
        <w:div w:id="1298220611">
          <w:marLeft w:val="547"/>
          <w:marRight w:val="0"/>
          <w:marTop w:val="115"/>
          <w:marBottom w:val="0"/>
          <w:divBdr>
            <w:top w:val="none" w:sz="0" w:space="0" w:color="auto"/>
            <w:left w:val="none" w:sz="0" w:space="0" w:color="auto"/>
            <w:bottom w:val="none" w:sz="0" w:space="0" w:color="auto"/>
            <w:right w:val="none" w:sz="0" w:space="0" w:color="auto"/>
          </w:divBdr>
        </w:div>
      </w:divsChild>
    </w:div>
    <w:div w:id="759987642">
      <w:bodyDiv w:val="1"/>
      <w:marLeft w:val="0"/>
      <w:marRight w:val="0"/>
      <w:marTop w:val="0"/>
      <w:marBottom w:val="0"/>
      <w:divBdr>
        <w:top w:val="none" w:sz="0" w:space="0" w:color="auto"/>
        <w:left w:val="none" w:sz="0" w:space="0" w:color="auto"/>
        <w:bottom w:val="none" w:sz="0" w:space="0" w:color="auto"/>
        <w:right w:val="none" w:sz="0" w:space="0" w:color="auto"/>
      </w:divBdr>
      <w:divsChild>
        <w:div w:id="1336152074">
          <w:marLeft w:val="547"/>
          <w:marRight w:val="0"/>
          <w:marTop w:val="86"/>
          <w:marBottom w:val="0"/>
          <w:divBdr>
            <w:top w:val="none" w:sz="0" w:space="0" w:color="auto"/>
            <w:left w:val="none" w:sz="0" w:space="0" w:color="auto"/>
            <w:bottom w:val="none" w:sz="0" w:space="0" w:color="auto"/>
            <w:right w:val="none" w:sz="0" w:space="0" w:color="auto"/>
          </w:divBdr>
        </w:div>
        <w:div w:id="555091228">
          <w:marLeft w:val="547"/>
          <w:marRight w:val="0"/>
          <w:marTop w:val="86"/>
          <w:marBottom w:val="0"/>
          <w:divBdr>
            <w:top w:val="none" w:sz="0" w:space="0" w:color="auto"/>
            <w:left w:val="none" w:sz="0" w:space="0" w:color="auto"/>
            <w:bottom w:val="none" w:sz="0" w:space="0" w:color="auto"/>
            <w:right w:val="none" w:sz="0" w:space="0" w:color="auto"/>
          </w:divBdr>
        </w:div>
        <w:div w:id="1748959525">
          <w:marLeft w:val="547"/>
          <w:marRight w:val="0"/>
          <w:marTop w:val="86"/>
          <w:marBottom w:val="0"/>
          <w:divBdr>
            <w:top w:val="none" w:sz="0" w:space="0" w:color="auto"/>
            <w:left w:val="none" w:sz="0" w:space="0" w:color="auto"/>
            <w:bottom w:val="none" w:sz="0" w:space="0" w:color="auto"/>
            <w:right w:val="none" w:sz="0" w:space="0" w:color="auto"/>
          </w:divBdr>
        </w:div>
        <w:div w:id="141697324">
          <w:marLeft w:val="547"/>
          <w:marRight w:val="0"/>
          <w:marTop w:val="86"/>
          <w:marBottom w:val="0"/>
          <w:divBdr>
            <w:top w:val="none" w:sz="0" w:space="0" w:color="auto"/>
            <w:left w:val="none" w:sz="0" w:space="0" w:color="auto"/>
            <w:bottom w:val="none" w:sz="0" w:space="0" w:color="auto"/>
            <w:right w:val="none" w:sz="0" w:space="0" w:color="auto"/>
          </w:divBdr>
        </w:div>
      </w:divsChild>
    </w:div>
    <w:div w:id="1036811744">
      <w:bodyDiv w:val="1"/>
      <w:marLeft w:val="0"/>
      <w:marRight w:val="0"/>
      <w:marTop w:val="0"/>
      <w:marBottom w:val="0"/>
      <w:divBdr>
        <w:top w:val="none" w:sz="0" w:space="0" w:color="auto"/>
        <w:left w:val="none" w:sz="0" w:space="0" w:color="auto"/>
        <w:bottom w:val="none" w:sz="0" w:space="0" w:color="auto"/>
        <w:right w:val="none" w:sz="0" w:space="0" w:color="auto"/>
      </w:divBdr>
      <w:divsChild>
        <w:div w:id="152452848">
          <w:marLeft w:val="547"/>
          <w:marRight w:val="0"/>
          <w:marTop w:val="115"/>
          <w:marBottom w:val="0"/>
          <w:divBdr>
            <w:top w:val="none" w:sz="0" w:space="0" w:color="auto"/>
            <w:left w:val="none" w:sz="0" w:space="0" w:color="auto"/>
            <w:bottom w:val="none" w:sz="0" w:space="0" w:color="auto"/>
            <w:right w:val="none" w:sz="0" w:space="0" w:color="auto"/>
          </w:divBdr>
        </w:div>
        <w:div w:id="495268198">
          <w:marLeft w:val="547"/>
          <w:marRight w:val="0"/>
          <w:marTop w:val="115"/>
          <w:marBottom w:val="0"/>
          <w:divBdr>
            <w:top w:val="none" w:sz="0" w:space="0" w:color="auto"/>
            <w:left w:val="none" w:sz="0" w:space="0" w:color="auto"/>
            <w:bottom w:val="none" w:sz="0" w:space="0" w:color="auto"/>
            <w:right w:val="none" w:sz="0" w:space="0" w:color="auto"/>
          </w:divBdr>
        </w:div>
        <w:div w:id="1018115194">
          <w:marLeft w:val="547"/>
          <w:marRight w:val="0"/>
          <w:marTop w:val="115"/>
          <w:marBottom w:val="0"/>
          <w:divBdr>
            <w:top w:val="none" w:sz="0" w:space="0" w:color="auto"/>
            <w:left w:val="none" w:sz="0" w:space="0" w:color="auto"/>
            <w:bottom w:val="none" w:sz="0" w:space="0" w:color="auto"/>
            <w:right w:val="none" w:sz="0" w:space="0" w:color="auto"/>
          </w:divBdr>
        </w:div>
      </w:divsChild>
    </w:div>
    <w:div w:id="1108043907">
      <w:bodyDiv w:val="1"/>
      <w:marLeft w:val="0"/>
      <w:marRight w:val="0"/>
      <w:marTop w:val="0"/>
      <w:marBottom w:val="0"/>
      <w:divBdr>
        <w:top w:val="none" w:sz="0" w:space="0" w:color="auto"/>
        <w:left w:val="none" w:sz="0" w:space="0" w:color="auto"/>
        <w:bottom w:val="none" w:sz="0" w:space="0" w:color="auto"/>
        <w:right w:val="none" w:sz="0" w:space="0" w:color="auto"/>
      </w:divBdr>
    </w:div>
    <w:div w:id="1119297039">
      <w:bodyDiv w:val="1"/>
      <w:marLeft w:val="0"/>
      <w:marRight w:val="0"/>
      <w:marTop w:val="0"/>
      <w:marBottom w:val="0"/>
      <w:divBdr>
        <w:top w:val="none" w:sz="0" w:space="0" w:color="auto"/>
        <w:left w:val="none" w:sz="0" w:space="0" w:color="auto"/>
        <w:bottom w:val="none" w:sz="0" w:space="0" w:color="auto"/>
        <w:right w:val="none" w:sz="0" w:space="0" w:color="auto"/>
      </w:divBdr>
      <w:divsChild>
        <w:div w:id="82068542">
          <w:marLeft w:val="547"/>
          <w:marRight w:val="0"/>
          <w:marTop w:val="86"/>
          <w:marBottom w:val="0"/>
          <w:divBdr>
            <w:top w:val="none" w:sz="0" w:space="0" w:color="auto"/>
            <w:left w:val="none" w:sz="0" w:space="0" w:color="auto"/>
            <w:bottom w:val="none" w:sz="0" w:space="0" w:color="auto"/>
            <w:right w:val="none" w:sz="0" w:space="0" w:color="auto"/>
          </w:divBdr>
        </w:div>
        <w:div w:id="830832013">
          <w:marLeft w:val="547"/>
          <w:marRight w:val="0"/>
          <w:marTop w:val="86"/>
          <w:marBottom w:val="0"/>
          <w:divBdr>
            <w:top w:val="none" w:sz="0" w:space="0" w:color="auto"/>
            <w:left w:val="none" w:sz="0" w:space="0" w:color="auto"/>
            <w:bottom w:val="none" w:sz="0" w:space="0" w:color="auto"/>
            <w:right w:val="none" w:sz="0" w:space="0" w:color="auto"/>
          </w:divBdr>
        </w:div>
        <w:div w:id="446971638">
          <w:marLeft w:val="547"/>
          <w:marRight w:val="0"/>
          <w:marTop w:val="86"/>
          <w:marBottom w:val="0"/>
          <w:divBdr>
            <w:top w:val="none" w:sz="0" w:space="0" w:color="auto"/>
            <w:left w:val="none" w:sz="0" w:space="0" w:color="auto"/>
            <w:bottom w:val="none" w:sz="0" w:space="0" w:color="auto"/>
            <w:right w:val="none" w:sz="0" w:space="0" w:color="auto"/>
          </w:divBdr>
        </w:div>
        <w:div w:id="1650865050">
          <w:marLeft w:val="1166"/>
          <w:marRight w:val="0"/>
          <w:marTop w:val="86"/>
          <w:marBottom w:val="0"/>
          <w:divBdr>
            <w:top w:val="none" w:sz="0" w:space="0" w:color="auto"/>
            <w:left w:val="none" w:sz="0" w:space="0" w:color="auto"/>
            <w:bottom w:val="none" w:sz="0" w:space="0" w:color="auto"/>
            <w:right w:val="none" w:sz="0" w:space="0" w:color="auto"/>
          </w:divBdr>
        </w:div>
        <w:div w:id="2037777392">
          <w:marLeft w:val="1166"/>
          <w:marRight w:val="0"/>
          <w:marTop w:val="86"/>
          <w:marBottom w:val="0"/>
          <w:divBdr>
            <w:top w:val="none" w:sz="0" w:space="0" w:color="auto"/>
            <w:left w:val="none" w:sz="0" w:space="0" w:color="auto"/>
            <w:bottom w:val="none" w:sz="0" w:space="0" w:color="auto"/>
            <w:right w:val="none" w:sz="0" w:space="0" w:color="auto"/>
          </w:divBdr>
        </w:div>
        <w:div w:id="1377316408">
          <w:marLeft w:val="1166"/>
          <w:marRight w:val="0"/>
          <w:marTop w:val="86"/>
          <w:marBottom w:val="0"/>
          <w:divBdr>
            <w:top w:val="none" w:sz="0" w:space="0" w:color="auto"/>
            <w:left w:val="none" w:sz="0" w:space="0" w:color="auto"/>
            <w:bottom w:val="none" w:sz="0" w:space="0" w:color="auto"/>
            <w:right w:val="none" w:sz="0" w:space="0" w:color="auto"/>
          </w:divBdr>
        </w:div>
      </w:divsChild>
    </w:div>
    <w:div w:id="1189027017">
      <w:bodyDiv w:val="1"/>
      <w:marLeft w:val="0"/>
      <w:marRight w:val="0"/>
      <w:marTop w:val="0"/>
      <w:marBottom w:val="0"/>
      <w:divBdr>
        <w:top w:val="none" w:sz="0" w:space="0" w:color="auto"/>
        <w:left w:val="none" w:sz="0" w:space="0" w:color="auto"/>
        <w:bottom w:val="none" w:sz="0" w:space="0" w:color="auto"/>
        <w:right w:val="none" w:sz="0" w:space="0" w:color="auto"/>
      </w:divBdr>
      <w:divsChild>
        <w:div w:id="311568108">
          <w:marLeft w:val="547"/>
          <w:marRight w:val="0"/>
          <w:marTop w:val="115"/>
          <w:marBottom w:val="0"/>
          <w:divBdr>
            <w:top w:val="none" w:sz="0" w:space="0" w:color="auto"/>
            <w:left w:val="none" w:sz="0" w:space="0" w:color="auto"/>
            <w:bottom w:val="none" w:sz="0" w:space="0" w:color="auto"/>
            <w:right w:val="none" w:sz="0" w:space="0" w:color="auto"/>
          </w:divBdr>
        </w:div>
        <w:div w:id="1271428489">
          <w:marLeft w:val="547"/>
          <w:marRight w:val="0"/>
          <w:marTop w:val="115"/>
          <w:marBottom w:val="0"/>
          <w:divBdr>
            <w:top w:val="none" w:sz="0" w:space="0" w:color="auto"/>
            <w:left w:val="none" w:sz="0" w:space="0" w:color="auto"/>
            <w:bottom w:val="none" w:sz="0" w:space="0" w:color="auto"/>
            <w:right w:val="none" w:sz="0" w:space="0" w:color="auto"/>
          </w:divBdr>
        </w:div>
      </w:divsChild>
    </w:div>
    <w:div w:id="1202010649">
      <w:bodyDiv w:val="1"/>
      <w:marLeft w:val="0"/>
      <w:marRight w:val="0"/>
      <w:marTop w:val="0"/>
      <w:marBottom w:val="0"/>
      <w:divBdr>
        <w:top w:val="none" w:sz="0" w:space="0" w:color="auto"/>
        <w:left w:val="none" w:sz="0" w:space="0" w:color="auto"/>
        <w:bottom w:val="none" w:sz="0" w:space="0" w:color="auto"/>
        <w:right w:val="none" w:sz="0" w:space="0" w:color="auto"/>
      </w:divBdr>
      <w:divsChild>
        <w:div w:id="581109031">
          <w:marLeft w:val="547"/>
          <w:marRight w:val="0"/>
          <w:marTop w:val="115"/>
          <w:marBottom w:val="0"/>
          <w:divBdr>
            <w:top w:val="none" w:sz="0" w:space="0" w:color="auto"/>
            <w:left w:val="none" w:sz="0" w:space="0" w:color="auto"/>
            <w:bottom w:val="none" w:sz="0" w:space="0" w:color="auto"/>
            <w:right w:val="none" w:sz="0" w:space="0" w:color="auto"/>
          </w:divBdr>
        </w:div>
        <w:div w:id="1814710592">
          <w:marLeft w:val="547"/>
          <w:marRight w:val="0"/>
          <w:marTop w:val="115"/>
          <w:marBottom w:val="0"/>
          <w:divBdr>
            <w:top w:val="none" w:sz="0" w:space="0" w:color="auto"/>
            <w:left w:val="none" w:sz="0" w:space="0" w:color="auto"/>
            <w:bottom w:val="none" w:sz="0" w:space="0" w:color="auto"/>
            <w:right w:val="none" w:sz="0" w:space="0" w:color="auto"/>
          </w:divBdr>
        </w:div>
      </w:divsChild>
    </w:div>
    <w:div w:id="1220361760">
      <w:bodyDiv w:val="1"/>
      <w:marLeft w:val="0"/>
      <w:marRight w:val="0"/>
      <w:marTop w:val="0"/>
      <w:marBottom w:val="0"/>
      <w:divBdr>
        <w:top w:val="none" w:sz="0" w:space="0" w:color="auto"/>
        <w:left w:val="none" w:sz="0" w:space="0" w:color="auto"/>
        <w:bottom w:val="none" w:sz="0" w:space="0" w:color="auto"/>
        <w:right w:val="none" w:sz="0" w:space="0" w:color="auto"/>
      </w:divBdr>
      <w:divsChild>
        <w:div w:id="740715908">
          <w:marLeft w:val="547"/>
          <w:marRight w:val="0"/>
          <w:marTop w:val="115"/>
          <w:marBottom w:val="0"/>
          <w:divBdr>
            <w:top w:val="none" w:sz="0" w:space="0" w:color="auto"/>
            <w:left w:val="none" w:sz="0" w:space="0" w:color="auto"/>
            <w:bottom w:val="none" w:sz="0" w:space="0" w:color="auto"/>
            <w:right w:val="none" w:sz="0" w:space="0" w:color="auto"/>
          </w:divBdr>
        </w:div>
        <w:div w:id="1378778970">
          <w:marLeft w:val="547"/>
          <w:marRight w:val="0"/>
          <w:marTop w:val="115"/>
          <w:marBottom w:val="0"/>
          <w:divBdr>
            <w:top w:val="none" w:sz="0" w:space="0" w:color="auto"/>
            <w:left w:val="none" w:sz="0" w:space="0" w:color="auto"/>
            <w:bottom w:val="none" w:sz="0" w:space="0" w:color="auto"/>
            <w:right w:val="none" w:sz="0" w:space="0" w:color="auto"/>
          </w:divBdr>
        </w:div>
      </w:divsChild>
    </w:div>
    <w:div w:id="1289242419">
      <w:bodyDiv w:val="1"/>
      <w:marLeft w:val="0"/>
      <w:marRight w:val="0"/>
      <w:marTop w:val="0"/>
      <w:marBottom w:val="0"/>
      <w:divBdr>
        <w:top w:val="none" w:sz="0" w:space="0" w:color="auto"/>
        <w:left w:val="none" w:sz="0" w:space="0" w:color="auto"/>
        <w:bottom w:val="none" w:sz="0" w:space="0" w:color="auto"/>
        <w:right w:val="none" w:sz="0" w:space="0" w:color="auto"/>
      </w:divBdr>
      <w:divsChild>
        <w:div w:id="1582761695">
          <w:marLeft w:val="547"/>
          <w:marRight w:val="0"/>
          <w:marTop w:val="115"/>
          <w:marBottom w:val="0"/>
          <w:divBdr>
            <w:top w:val="none" w:sz="0" w:space="0" w:color="auto"/>
            <w:left w:val="none" w:sz="0" w:space="0" w:color="auto"/>
            <w:bottom w:val="none" w:sz="0" w:space="0" w:color="auto"/>
            <w:right w:val="none" w:sz="0" w:space="0" w:color="auto"/>
          </w:divBdr>
        </w:div>
        <w:div w:id="463885370">
          <w:marLeft w:val="547"/>
          <w:marRight w:val="0"/>
          <w:marTop w:val="115"/>
          <w:marBottom w:val="0"/>
          <w:divBdr>
            <w:top w:val="none" w:sz="0" w:space="0" w:color="auto"/>
            <w:left w:val="none" w:sz="0" w:space="0" w:color="auto"/>
            <w:bottom w:val="none" w:sz="0" w:space="0" w:color="auto"/>
            <w:right w:val="none" w:sz="0" w:space="0" w:color="auto"/>
          </w:divBdr>
        </w:div>
      </w:divsChild>
    </w:div>
    <w:div w:id="13356910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33">
          <w:marLeft w:val="547"/>
          <w:marRight w:val="0"/>
          <w:marTop w:val="0"/>
          <w:marBottom w:val="0"/>
          <w:divBdr>
            <w:top w:val="none" w:sz="0" w:space="0" w:color="auto"/>
            <w:left w:val="none" w:sz="0" w:space="0" w:color="auto"/>
            <w:bottom w:val="none" w:sz="0" w:space="0" w:color="auto"/>
            <w:right w:val="none" w:sz="0" w:space="0" w:color="auto"/>
          </w:divBdr>
        </w:div>
        <w:div w:id="1100837850">
          <w:marLeft w:val="547"/>
          <w:marRight w:val="0"/>
          <w:marTop w:val="0"/>
          <w:marBottom w:val="0"/>
          <w:divBdr>
            <w:top w:val="none" w:sz="0" w:space="0" w:color="auto"/>
            <w:left w:val="none" w:sz="0" w:space="0" w:color="auto"/>
            <w:bottom w:val="none" w:sz="0" w:space="0" w:color="auto"/>
            <w:right w:val="none" w:sz="0" w:space="0" w:color="auto"/>
          </w:divBdr>
        </w:div>
        <w:div w:id="901913454">
          <w:marLeft w:val="547"/>
          <w:marRight w:val="0"/>
          <w:marTop w:val="0"/>
          <w:marBottom w:val="0"/>
          <w:divBdr>
            <w:top w:val="none" w:sz="0" w:space="0" w:color="auto"/>
            <w:left w:val="none" w:sz="0" w:space="0" w:color="auto"/>
            <w:bottom w:val="none" w:sz="0" w:space="0" w:color="auto"/>
            <w:right w:val="none" w:sz="0" w:space="0" w:color="auto"/>
          </w:divBdr>
        </w:div>
      </w:divsChild>
    </w:div>
    <w:div w:id="1420643176">
      <w:bodyDiv w:val="1"/>
      <w:marLeft w:val="0"/>
      <w:marRight w:val="0"/>
      <w:marTop w:val="0"/>
      <w:marBottom w:val="0"/>
      <w:divBdr>
        <w:top w:val="none" w:sz="0" w:space="0" w:color="auto"/>
        <w:left w:val="none" w:sz="0" w:space="0" w:color="auto"/>
        <w:bottom w:val="none" w:sz="0" w:space="0" w:color="auto"/>
        <w:right w:val="none" w:sz="0" w:space="0" w:color="auto"/>
      </w:divBdr>
    </w:div>
    <w:div w:id="1584758777">
      <w:bodyDiv w:val="1"/>
      <w:marLeft w:val="0"/>
      <w:marRight w:val="0"/>
      <w:marTop w:val="0"/>
      <w:marBottom w:val="0"/>
      <w:divBdr>
        <w:top w:val="none" w:sz="0" w:space="0" w:color="auto"/>
        <w:left w:val="none" w:sz="0" w:space="0" w:color="auto"/>
        <w:bottom w:val="none" w:sz="0" w:space="0" w:color="auto"/>
        <w:right w:val="none" w:sz="0" w:space="0" w:color="auto"/>
      </w:divBdr>
    </w:div>
    <w:div w:id="1669747733">
      <w:bodyDiv w:val="1"/>
      <w:marLeft w:val="0"/>
      <w:marRight w:val="0"/>
      <w:marTop w:val="0"/>
      <w:marBottom w:val="0"/>
      <w:divBdr>
        <w:top w:val="none" w:sz="0" w:space="0" w:color="auto"/>
        <w:left w:val="none" w:sz="0" w:space="0" w:color="auto"/>
        <w:bottom w:val="none" w:sz="0" w:space="0" w:color="auto"/>
        <w:right w:val="none" w:sz="0" w:space="0" w:color="auto"/>
      </w:divBdr>
      <w:divsChild>
        <w:div w:id="649673753">
          <w:marLeft w:val="547"/>
          <w:marRight w:val="0"/>
          <w:marTop w:val="77"/>
          <w:marBottom w:val="0"/>
          <w:divBdr>
            <w:top w:val="none" w:sz="0" w:space="0" w:color="auto"/>
            <w:left w:val="none" w:sz="0" w:space="0" w:color="auto"/>
            <w:bottom w:val="none" w:sz="0" w:space="0" w:color="auto"/>
            <w:right w:val="none" w:sz="0" w:space="0" w:color="auto"/>
          </w:divBdr>
        </w:div>
        <w:div w:id="1798065377">
          <w:marLeft w:val="547"/>
          <w:marRight w:val="0"/>
          <w:marTop w:val="77"/>
          <w:marBottom w:val="0"/>
          <w:divBdr>
            <w:top w:val="none" w:sz="0" w:space="0" w:color="auto"/>
            <w:left w:val="none" w:sz="0" w:space="0" w:color="auto"/>
            <w:bottom w:val="none" w:sz="0" w:space="0" w:color="auto"/>
            <w:right w:val="none" w:sz="0" w:space="0" w:color="auto"/>
          </w:divBdr>
        </w:div>
        <w:div w:id="1572692749">
          <w:marLeft w:val="1166"/>
          <w:marRight w:val="0"/>
          <w:marTop w:val="67"/>
          <w:marBottom w:val="0"/>
          <w:divBdr>
            <w:top w:val="none" w:sz="0" w:space="0" w:color="auto"/>
            <w:left w:val="none" w:sz="0" w:space="0" w:color="auto"/>
            <w:bottom w:val="none" w:sz="0" w:space="0" w:color="auto"/>
            <w:right w:val="none" w:sz="0" w:space="0" w:color="auto"/>
          </w:divBdr>
        </w:div>
        <w:div w:id="1830124715">
          <w:marLeft w:val="1166"/>
          <w:marRight w:val="0"/>
          <w:marTop w:val="67"/>
          <w:marBottom w:val="0"/>
          <w:divBdr>
            <w:top w:val="none" w:sz="0" w:space="0" w:color="auto"/>
            <w:left w:val="none" w:sz="0" w:space="0" w:color="auto"/>
            <w:bottom w:val="none" w:sz="0" w:space="0" w:color="auto"/>
            <w:right w:val="none" w:sz="0" w:space="0" w:color="auto"/>
          </w:divBdr>
        </w:div>
        <w:div w:id="1106657072">
          <w:marLeft w:val="1166"/>
          <w:marRight w:val="0"/>
          <w:marTop w:val="67"/>
          <w:marBottom w:val="0"/>
          <w:divBdr>
            <w:top w:val="none" w:sz="0" w:space="0" w:color="auto"/>
            <w:left w:val="none" w:sz="0" w:space="0" w:color="auto"/>
            <w:bottom w:val="none" w:sz="0" w:space="0" w:color="auto"/>
            <w:right w:val="none" w:sz="0" w:space="0" w:color="auto"/>
          </w:divBdr>
        </w:div>
        <w:div w:id="2068798229">
          <w:marLeft w:val="1166"/>
          <w:marRight w:val="0"/>
          <w:marTop w:val="67"/>
          <w:marBottom w:val="0"/>
          <w:divBdr>
            <w:top w:val="none" w:sz="0" w:space="0" w:color="auto"/>
            <w:left w:val="none" w:sz="0" w:space="0" w:color="auto"/>
            <w:bottom w:val="none" w:sz="0" w:space="0" w:color="auto"/>
            <w:right w:val="none" w:sz="0" w:space="0" w:color="auto"/>
          </w:divBdr>
        </w:div>
      </w:divsChild>
    </w:div>
    <w:div w:id="1876498058">
      <w:bodyDiv w:val="1"/>
      <w:marLeft w:val="0"/>
      <w:marRight w:val="0"/>
      <w:marTop w:val="0"/>
      <w:marBottom w:val="0"/>
      <w:divBdr>
        <w:top w:val="none" w:sz="0" w:space="0" w:color="auto"/>
        <w:left w:val="none" w:sz="0" w:space="0" w:color="auto"/>
        <w:bottom w:val="none" w:sz="0" w:space="0" w:color="auto"/>
        <w:right w:val="none" w:sz="0" w:space="0" w:color="auto"/>
      </w:divBdr>
      <w:divsChild>
        <w:div w:id="1072846995">
          <w:marLeft w:val="547"/>
          <w:marRight w:val="0"/>
          <w:marTop w:val="96"/>
          <w:marBottom w:val="0"/>
          <w:divBdr>
            <w:top w:val="none" w:sz="0" w:space="0" w:color="auto"/>
            <w:left w:val="none" w:sz="0" w:space="0" w:color="auto"/>
            <w:bottom w:val="none" w:sz="0" w:space="0" w:color="auto"/>
            <w:right w:val="none" w:sz="0" w:space="0" w:color="auto"/>
          </w:divBdr>
        </w:div>
        <w:div w:id="556936224">
          <w:marLeft w:val="547"/>
          <w:marRight w:val="0"/>
          <w:marTop w:val="96"/>
          <w:marBottom w:val="0"/>
          <w:divBdr>
            <w:top w:val="none" w:sz="0" w:space="0" w:color="auto"/>
            <w:left w:val="none" w:sz="0" w:space="0" w:color="auto"/>
            <w:bottom w:val="none" w:sz="0" w:space="0" w:color="auto"/>
            <w:right w:val="none" w:sz="0" w:space="0" w:color="auto"/>
          </w:divBdr>
        </w:div>
        <w:div w:id="1564679406">
          <w:marLeft w:val="547"/>
          <w:marRight w:val="0"/>
          <w:marTop w:val="96"/>
          <w:marBottom w:val="0"/>
          <w:divBdr>
            <w:top w:val="none" w:sz="0" w:space="0" w:color="auto"/>
            <w:left w:val="none" w:sz="0" w:space="0" w:color="auto"/>
            <w:bottom w:val="none" w:sz="0" w:space="0" w:color="auto"/>
            <w:right w:val="none" w:sz="0" w:space="0" w:color="auto"/>
          </w:divBdr>
        </w:div>
      </w:divsChild>
    </w:div>
    <w:div w:id="1896621870">
      <w:bodyDiv w:val="1"/>
      <w:marLeft w:val="0"/>
      <w:marRight w:val="0"/>
      <w:marTop w:val="0"/>
      <w:marBottom w:val="0"/>
      <w:divBdr>
        <w:top w:val="none" w:sz="0" w:space="0" w:color="auto"/>
        <w:left w:val="none" w:sz="0" w:space="0" w:color="auto"/>
        <w:bottom w:val="none" w:sz="0" w:space="0" w:color="auto"/>
        <w:right w:val="none" w:sz="0" w:space="0" w:color="auto"/>
      </w:divBdr>
      <w:divsChild>
        <w:div w:id="1020473569">
          <w:marLeft w:val="547"/>
          <w:marRight w:val="0"/>
          <w:marTop w:val="86"/>
          <w:marBottom w:val="0"/>
          <w:divBdr>
            <w:top w:val="none" w:sz="0" w:space="0" w:color="auto"/>
            <w:left w:val="none" w:sz="0" w:space="0" w:color="auto"/>
            <w:bottom w:val="none" w:sz="0" w:space="0" w:color="auto"/>
            <w:right w:val="none" w:sz="0" w:space="0" w:color="auto"/>
          </w:divBdr>
        </w:div>
        <w:div w:id="109252850">
          <w:marLeft w:val="547"/>
          <w:marRight w:val="0"/>
          <w:marTop w:val="86"/>
          <w:marBottom w:val="0"/>
          <w:divBdr>
            <w:top w:val="none" w:sz="0" w:space="0" w:color="auto"/>
            <w:left w:val="none" w:sz="0" w:space="0" w:color="auto"/>
            <w:bottom w:val="none" w:sz="0" w:space="0" w:color="auto"/>
            <w:right w:val="none" w:sz="0" w:space="0" w:color="auto"/>
          </w:divBdr>
        </w:div>
        <w:div w:id="2045712956">
          <w:marLeft w:val="547"/>
          <w:marRight w:val="0"/>
          <w:marTop w:val="86"/>
          <w:marBottom w:val="0"/>
          <w:divBdr>
            <w:top w:val="none" w:sz="0" w:space="0" w:color="auto"/>
            <w:left w:val="none" w:sz="0" w:space="0" w:color="auto"/>
            <w:bottom w:val="none" w:sz="0" w:space="0" w:color="auto"/>
            <w:right w:val="none" w:sz="0" w:space="0" w:color="auto"/>
          </w:divBdr>
        </w:div>
        <w:div w:id="1288004594">
          <w:marLeft w:val="547"/>
          <w:marRight w:val="0"/>
          <w:marTop w:val="86"/>
          <w:marBottom w:val="0"/>
          <w:divBdr>
            <w:top w:val="none" w:sz="0" w:space="0" w:color="auto"/>
            <w:left w:val="none" w:sz="0" w:space="0" w:color="auto"/>
            <w:bottom w:val="none" w:sz="0" w:space="0" w:color="auto"/>
            <w:right w:val="none" w:sz="0" w:space="0" w:color="auto"/>
          </w:divBdr>
        </w:div>
      </w:divsChild>
    </w:div>
    <w:div w:id="1930502403">
      <w:bodyDiv w:val="1"/>
      <w:marLeft w:val="0"/>
      <w:marRight w:val="0"/>
      <w:marTop w:val="0"/>
      <w:marBottom w:val="0"/>
      <w:divBdr>
        <w:top w:val="none" w:sz="0" w:space="0" w:color="auto"/>
        <w:left w:val="none" w:sz="0" w:space="0" w:color="auto"/>
        <w:bottom w:val="none" w:sz="0" w:space="0" w:color="auto"/>
        <w:right w:val="none" w:sz="0" w:space="0" w:color="auto"/>
      </w:divBdr>
      <w:divsChild>
        <w:div w:id="59058697">
          <w:marLeft w:val="547"/>
          <w:marRight w:val="0"/>
          <w:marTop w:val="67"/>
          <w:marBottom w:val="0"/>
          <w:divBdr>
            <w:top w:val="none" w:sz="0" w:space="0" w:color="auto"/>
            <w:left w:val="none" w:sz="0" w:space="0" w:color="auto"/>
            <w:bottom w:val="none" w:sz="0" w:space="0" w:color="auto"/>
            <w:right w:val="none" w:sz="0" w:space="0" w:color="auto"/>
          </w:divBdr>
        </w:div>
        <w:div w:id="780611084">
          <w:marLeft w:val="547"/>
          <w:marRight w:val="0"/>
          <w:marTop w:val="67"/>
          <w:marBottom w:val="0"/>
          <w:divBdr>
            <w:top w:val="none" w:sz="0" w:space="0" w:color="auto"/>
            <w:left w:val="none" w:sz="0" w:space="0" w:color="auto"/>
            <w:bottom w:val="none" w:sz="0" w:space="0" w:color="auto"/>
            <w:right w:val="none" w:sz="0" w:space="0" w:color="auto"/>
          </w:divBdr>
        </w:div>
        <w:div w:id="1582064150">
          <w:marLeft w:val="547"/>
          <w:marRight w:val="0"/>
          <w:marTop w:val="67"/>
          <w:marBottom w:val="0"/>
          <w:divBdr>
            <w:top w:val="none" w:sz="0" w:space="0" w:color="auto"/>
            <w:left w:val="none" w:sz="0" w:space="0" w:color="auto"/>
            <w:bottom w:val="none" w:sz="0" w:space="0" w:color="auto"/>
            <w:right w:val="none" w:sz="0" w:space="0" w:color="auto"/>
          </w:divBdr>
        </w:div>
        <w:div w:id="277107724">
          <w:marLeft w:val="547"/>
          <w:marRight w:val="0"/>
          <w:marTop w:val="67"/>
          <w:marBottom w:val="0"/>
          <w:divBdr>
            <w:top w:val="none" w:sz="0" w:space="0" w:color="auto"/>
            <w:left w:val="none" w:sz="0" w:space="0" w:color="auto"/>
            <w:bottom w:val="none" w:sz="0" w:space="0" w:color="auto"/>
            <w:right w:val="none" w:sz="0" w:space="0" w:color="auto"/>
          </w:divBdr>
        </w:div>
      </w:divsChild>
    </w:div>
    <w:div w:id="1970277925">
      <w:bodyDiv w:val="1"/>
      <w:marLeft w:val="0"/>
      <w:marRight w:val="0"/>
      <w:marTop w:val="0"/>
      <w:marBottom w:val="0"/>
      <w:divBdr>
        <w:top w:val="none" w:sz="0" w:space="0" w:color="auto"/>
        <w:left w:val="none" w:sz="0" w:space="0" w:color="auto"/>
        <w:bottom w:val="none" w:sz="0" w:space="0" w:color="auto"/>
        <w:right w:val="none" w:sz="0" w:space="0" w:color="auto"/>
      </w:divBdr>
    </w:div>
    <w:div w:id="2063823041">
      <w:bodyDiv w:val="1"/>
      <w:marLeft w:val="0"/>
      <w:marRight w:val="0"/>
      <w:marTop w:val="0"/>
      <w:marBottom w:val="0"/>
      <w:divBdr>
        <w:top w:val="none" w:sz="0" w:space="0" w:color="auto"/>
        <w:left w:val="none" w:sz="0" w:space="0" w:color="auto"/>
        <w:bottom w:val="none" w:sz="0" w:space="0" w:color="auto"/>
        <w:right w:val="none" w:sz="0" w:space="0" w:color="auto"/>
      </w:divBdr>
      <w:divsChild>
        <w:div w:id="38172887">
          <w:marLeft w:val="547"/>
          <w:marRight w:val="0"/>
          <w:marTop w:val="67"/>
          <w:marBottom w:val="0"/>
          <w:divBdr>
            <w:top w:val="none" w:sz="0" w:space="0" w:color="auto"/>
            <w:left w:val="none" w:sz="0" w:space="0" w:color="auto"/>
            <w:bottom w:val="none" w:sz="0" w:space="0" w:color="auto"/>
            <w:right w:val="none" w:sz="0" w:space="0" w:color="auto"/>
          </w:divBdr>
        </w:div>
        <w:div w:id="1276327245">
          <w:marLeft w:val="547"/>
          <w:marRight w:val="0"/>
          <w:marTop w:val="67"/>
          <w:marBottom w:val="0"/>
          <w:divBdr>
            <w:top w:val="none" w:sz="0" w:space="0" w:color="auto"/>
            <w:left w:val="none" w:sz="0" w:space="0" w:color="auto"/>
            <w:bottom w:val="none" w:sz="0" w:space="0" w:color="auto"/>
            <w:right w:val="none" w:sz="0" w:space="0" w:color="auto"/>
          </w:divBdr>
        </w:div>
        <w:div w:id="1851483676">
          <w:marLeft w:val="547"/>
          <w:marRight w:val="0"/>
          <w:marTop w:val="67"/>
          <w:marBottom w:val="0"/>
          <w:divBdr>
            <w:top w:val="none" w:sz="0" w:space="0" w:color="auto"/>
            <w:left w:val="none" w:sz="0" w:space="0" w:color="auto"/>
            <w:bottom w:val="none" w:sz="0" w:space="0" w:color="auto"/>
            <w:right w:val="none" w:sz="0" w:space="0" w:color="auto"/>
          </w:divBdr>
        </w:div>
        <w:div w:id="782576644">
          <w:marLeft w:val="547"/>
          <w:marRight w:val="0"/>
          <w:marTop w:val="67"/>
          <w:marBottom w:val="0"/>
          <w:divBdr>
            <w:top w:val="none" w:sz="0" w:space="0" w:color="auto"/>
            <w:left w:val="none" w:sz="0" w:space="0" w:color="auto"/>
            <w:bottom w:val="none" w:sz="0" w:space="0" w:color="auto"/>
            <w:right w:val="none" w:sz="0" w:space="0" w:color="auto"/>
          </w:divBdr>
        </w:div>
        <w:div w:id="448086220">
          <w:marLeft w:val="547"/>
          <w:marRight w:val="0"/>
          <w:marTop w:val="67"/>
          <w:marBottom w:val="0"/>
          <w:divBdr>
            <w:top w:val="none" w:sz="0" w:space="0" w:color="auto"/>
            <w:left w:val="none" w:sz="0" w:space="0" w:color="auto"/>
            <w:bottom w:val="none" w:sz="0" w:space="0" w:color="auto"/>
            <w:right w:val="none" w:sz="0" w:space="0" w:color="auto"/>
          </w:divBdr>
        </w:div>
      </w:divsChild>
    </w:div>
    <w:div w:id="2111391006">
      <w:bodyDiv w:val="1"/>
      <w:marLeft w:val="0"/>
      <w:marRight w:val="0"/>
      <w:marTop w:val="0"/>
      <w:marBottom w:val="0"/>
      <w:divBdr>
        <w:top w:val="none" w:sz="0" w:space="0" w:color="auto"/>
        <w:left w:val="none" w:sz="0" w:space="0" w:color="auto"/>
        <w:bottom w:val="none" w:sz="0" w:space="0" w:color="auto"/>
        <w:right w:val="none" w:sz="0" w:space="0" w:color="auto"/>
      </w:divBdr>
    </w:div>
    <w:div w:id="2123331386">
      <w:bodyDiv w:val="1"/>
      <w:marLeft w:val="0"/>
      <w:marRight w:val="0"/>
      <w:marTop w:val="0"/>
      <w:marBottom w:val="0"/>
      <w:divBdr>
        <w:top w:val="none" w:sz="0" w:space="0" w:color="auto"/>
        <w:left w:val="none" w:sz="0" w:space="0" w:color="auto"/>
        <w:bottom w:val="none" w:sz="0" w:space="0" w:color="auto"/>
        <w:right w:val="none" w:sz="0" w:space="0" w:color="auto"/>
      </w:divBdr>
      <w:divsChild>
        <w:div w:id="1024598536">
          <w:marLeft w:val="1166"/>
          <w:marRight w:val="0"/>
          <w:marTop w:val="96"/>
          <w:marBottom w:val="0"/>
          <w:divBdr>
            <w:top w:val="none" w:sz="0" w:space="0" w:color="auto"/>
            <w:left w:val="none" w:sz="0" w:space="0" w:color="auto"/>
            <w:bottom w:val="none" w:sz="0" w:space="0" w:color="auto"/>
            <w:right w:val="none" w:sz="0" w:space="0" w:color="auto"/>
          </w:divBdr>
        </w:div>
        <w:div w:id="798644252">
          <w:marLeft w:val="1166"/>
          <w:marRight w:val="0"/>
          <w:marTop w:val="96"/>
          <w:marBottom w:val="0"/>
          <w:divBdr>
            <w:top w:val="none" w:sz="0" w:space="0" w:color="auto"/>
            <w:left w:val="none" w:sz="0" w:space="0" w:color="auto"/>
            <w:bottom w:val="none" w:sz="0" w:space="0" w:color="auto"/>
            <w:right w:val="none" w:sz="0" w:space="0" w:color="auto"/>
          </w:divBdr>
        </w:div>
        <w:div w:id="580604279">
          <w:marLeft w:val="1166"/>
          <w:marRight w:val="0"/>
          <w:marTop w:val="96"/>
          <w:marBottom w:val="0"/>
          <w:divBdr>
            <w:top w:val="none" w:sz="0" w:space="0" w:color="auto"/>
            <w:left w:val="none" w:sz="0" w:space="0" w:color="auto"/>
            <w:bottom w:val="none" w:sz="0" w:space="0" w:color="auto"/>
            <w:right w:val="none" w:sz="0" w:space="0" w:color="auto"/>
          </w:divBdr>
        </w:div>
        <w:div w:id="1209683577">
          <w:marLeft w:val="1166"/>
          <w:marRight w:val="0"/>
          <w:marTop w:val="96"/>
          <w:marBottom w:val="0"/>
          <w:divBdr>
            <w:top w:val="none" w:sz="0" w:space="0" w:color="auto"/>
            <w:left w:val="none" w:sz="0" w:space="0" w:color="auto"/>
            <w:bottom w:val="none" w:sz="0" w:space="0" w:color="auto"/>
            <w:right w:val="none" w:sz="0" w:space="0" w:color="auto"/>
          </w:divBdr>
        </w:div>
        <w:div w:id="150877708">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ffie.George@cms.hhs.gov" TargetMode="External"/><Relationship Id="rId12" Type="http://schemas.openxmlformats.org/officeDocument/2006/relationships/hyperlink" Target="http://www.medicaid.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dicaid.gov/Federal-Policy-Guidance/Federal-Policy-Guidance.html" TargetMode="External"/><Relationship Id="rId7" Type="http://schemas.openxmlformats.org/officeDocument/2006/relationships/hyperlink" Target="http://www.medicaid.gov/Medicaid-CHIP-Program-Information/By-Topics/Long-Term-Services-and-Support/Balancing/Balancing-Incentive-Program.html" TargetMode="External"/><Relationship Id="rId8" Type="http://schemas.openxmlformats.org/officeDocument/2006/relationships/hyperlink" Target="http://www.medicaid.gov/Medicaid-CHIP-Program-Information/By-Topics/Long-Term-Services-and-Support/Balancing/Balancing-Incentive-Program.html" TargetMode="External"/><Relationship Id="rId9" Type="http://schemas.openxmlformats.org/officeDocument/2006/relationships/hyperlink" Target="mailto:Jeffrey.Clopein@cms.hhs.gov" TargetMode="External"/><Relationship Id="rId10" Type="http://schemas.openxmlformats.org/officeDocument/2006/relationships/hyperlink" Target="mailto:Colleen.Gauruder@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1793</Words>
  <Characters>10221</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Taylor</dc:creator>
  <cp:keywords/>
  <dc:description/>
  <cp:lastModifiedBy>Nakia Matthews</cp:lastModifiedBy>
  <cp:revision>25</cp:revision>
  <dcterms:created xsi:type="dcterms:W3CDTF">2014-02-19T16:56:00Z</dcterms:created>
  <dcterms:modified xsi:type="dcterms:W3CDTF">2014-02-19T19:51:00Z</dcterms:modified>
</cp:coreProperties>
</file>